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_rels/document.xml.rels" ContentType="application/vnd.openxmlformats-package.relationships+xml"/>
  <Override PartName="/word/media/image1.png" ContentType="image/png"/>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ard"/>
        <w:rPr>
          <w:color w:val="FF0000"/>
        </w:rPr>
      </w:pPr>
      <w:r>
        <w:rPr/>
      </w:r>
    </w:p>
    <w:tbl>
      <w:tblPr>
        <w:tblW w:w="5000" w:type="pct"/>
        <w:jc w:val="left"/>
        <w:tblInd w:w="0" w:type="dxa"/>
        <w:tblLayout w:type="fixed"/>
        <w:tblCellMar>
          <w:top w:w="0" w:type="dxa"/>
          <w:left w:w="0" w:type="dxa"/>
          <w:bottom w:w="0" w:type="dxa"/>
          <w:right w:w="0" w:type="dxa"/>
        </w:tblCellMar>
      </w:tblPr>
      <w:tblGrid>
        <w:gridCol w:w="9072"/>
      </w:tblGrid>
      <w:tr>
        <w:trPr/>
        <w:tc>
          <w:tcPr>
            <w:tcW w:w="9072" w:type="dxa"/>
            <w:tcBorders/>
            <w:vAlign w:val="center"/>
          </w:tcPr>
          <w:p>
            <w:pPr>
              <w:pStyle w:val="TableContents"/>
              <w:spacing w:before="0" w:after="0"/>
              <w:rPr/>
            </w:pPr>
            <w:r>
              <w:rPr/>
            </w:r>
          </w:p>
        </w:tc>
      </w:tr>
    </w:tbl>
    <w:p>
      <w:pPr>
        <w:pStyle w:val="TextBody"/>
        <w:spacing w:before="0" w:after="0"/>
        <w:rPr>
          <w:color w:val="FF0000"/>
        </w:rPr>
      </w:pPr>
      <w:r>
        <w:rPr/>
      </w:r>
    </w:p>
    <w:p>
      <w:pPr>
        <w:pStyle w:val="TextBody"/>
        <w:spacing w:before="0" w:after="113"/>
        <w:ind w:left="0" w:right="0" w:hanging="0"/>
        <w:jc w:val="left"/>
        <w:rPr>
          <w:rFonts w:ascii="Calibri;Helvetica;sans-serif" w:hAnsi="Calibri;Helvetica;sans-serif"/>
          <w:color w:val="000000"/>
          <w:sz w:val="24"/>
          <w:lang w:val="nl-NL"/>
        </w:rPr>
      </w:pPr>
      <w:r>
        <w:rPr>
          <w:rFonts w:ascii="Calibri;Helvetica;sans-serif" w:hAnsi="Calibri;Helvetica;sans-serif"/>
          <w:color w:val="000000"/>
          <w:sz w:val="24"/>
          <w:lang w:val="nl-NL"/>
        </w:rPr>
        <w:t>Datum: 20 februari 2025</w:t>
      </w:r>
    </w:p>
    <w:p>
      <w:pPr>
        <w:pStyle w:val="TextBody"/>
        <w:spacing w:before="0" w:after="113"/>
        <w:ind w:left="0" w:right="0" w:hanging="0"/>
        <w:jc w:val="left"/>
        <w:rPr>
          <w:rFonts w:ascii="Calibri;Helvetica;sans-serif" w:hAnsi="Calibri;Helvetica;sans-serif"/>
          <w:color w:val="000000"/>
          <w:sz w:val="24"/>
        </w:rPr>
      </w:pPr>
      <w:r>
        <w:rPr>
          <w:rFonts w:ascii="Calibri;Helvetica;sans-serif" w:hAnsi="Calibri;Helvetica;sans-serif"/>
          <w:color w:val="000000"/>
          <w:sz w:val="24"/>
        </w:rPr>
      </w:r>
    </w:p>
    <w:p>
      <w:pPr>
        <w:pStyle w:val="TextBody"/>
        <w:spacing w:before="0" w:after="113"/>
        <w:ind w:left="0" w:right="0" w:hanging="0"/>
        <w:jc w:val="left"/>
        <w:rPr>
          <w:rFonts w:ascii="Calibri;Helvetica;sans-serif" w:hAnsi="Calibri;Helvetica;sans-serif"/>
          <w:color w:val="000000"/>
          <w:sz w:val="24"/>
        </w:rPr>
      </w:pPr>
      <w:r>
        <w:rPr>
          <w:rFonts w:ascii="Calibri;Helvetica;sans-serif" w:hAnsi="Calibri;Helvetica;sans-serif"/>
          <w:color w:val="000000"/>
          <w:sz w:val="24"/>
        </w:rPr>
      </w:r>
    </w:p>
    <w:p>
      <w:pPr>
        <w:pStyle w:val="TextBody"/>
        <w:spacing w:before="0" w:after="113"/>
        <w:ind w:left="0" w:right="0" w:hanging="0"/>
        <w:jc w:val="center"/>
        <w:rPr>
          <w:color w:val="000000"/>
        </w:rPr>
      </w:pPr>
      <w:r>
        <w:rPr>
          <w:color w:val="000000"/>
        </w:rPr>
        <w:drawing>
          <wp:inline distT="0" distB="0" distL="0" distR="0">
            <wp:extent cx="971550" cy="98615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971550" cy="986155"/>
                    </a:xfrm>
                    <a:prstGeom prst="rect">
                      <a:avLst/>
                    </a:prstGeom>
                  </pic:spPr>
                </pic:pic>
              </a:graphicData>
            </a:graphic>
          </wp:inline>
        </w:drawing>
      </w:r>
      <w:bookmarkStart w:id="0" w:name="x_image_0"/>
      <w:bookmarkEnd w:id="0"/>
    </w:p>
    <w:p>
      <w:pPr>
        <w:pStyle w:val="TextBody"/>
        <w:spacing w:before="0" w:after="0"/>
        <w:ind w:left="0" w:right="0" w:hanging="0"/>
        <w:jc w:val="center"/>
        <w:rPr>
          <w:rFonts w:ascii="Calibri;Helvetica;sans-serif" w:hAnsi="Calibri;Helvetica;sans-serif"/>
          <w:b/>
          <w:color w:val="000000"/>
          <w:sz w:val="24"/>
          <w:lang w:val="nl-NL"/>
        </w:rPr>
      </w:pPr>
      <w:r>
        <w:rPr>
          <w:rFonts w:ascii="Calibri;Helvetica;sans-serif" w:hAnsi="Calibri;Helvetica;sans-serif"/>
          <w:b/>
          <w:color w:val="000000"/>
          <w:sz w:val="24"/>
          <w:lang w:val="nl-NL"/>
        </w:rPr>
        <w:t>Stichting genaamd Fonds gesticht door Mr. Dirk Hubert Stoop</w:t>
      </w:r>
    </w:p>
    <w:p>
      <w:pPr>
        <w:pStyle w:val="TextBody"/>
        <w:spacing w:before="0" w:after="113"/>
        <w:ind w:left="0" w:right="0" w:hanging="0"/>
        <w:jc w:val="left"/>
        <w:rPr>
          <w:rFonts w:ascii="Calibri;Helvetica;sans-serif" w:hAnsi="Calibri;Helvetica;sans-serif"/>
          <w:color w:val="000000"/>
          <w:sz w:val="24"/>
        </w:rPr>
      </w:pPr>
      <w:r>
        <w:rPr>
          <w:rFonts w:ascii="Calibri;Helvetica;sans-serif" w:hAnsi="Calibri;Helvetica;sans-serif"/>
          <w:color w:val="000000"/>
          <w:sz w:val="24"/>
        </w:rPr>
      </w:r>
    </w:p>
    <w:p>
      <w:pPr>
        <w:pStyle w:val="TextBody"/>
        <w:spacing w:before="0" w:after="113"/>
        <w:ind w:left="0" w:right="0" w:hanging="0"/>
        <w:jc w:val="left"/>
        <w:rPr>
          <w:rFonts w:ascii="Calibri;Helvetica;sans-serif" w:hAnsi="Calibri;Helvetica;sans-serif"/>
          <w:color w:val="000000"/>
          <w:sz w:val="24"/>
        </w:rPr>
      </w:pPr>
      <w:r>
        <w:rPr>
          <w:rFonts w:ascii="Calibri;Helvetica;sans-serif" w:hAnsi="Calibri;Helvetica;sans-serif"/>
          <w:color w:val="000000"/>
          <w:sz w:val="24"/>
        </w:rPr>
      </w:r>
    </w:p>
    <w:p>
      <w:pPr>
        <w:pStyle w:val="TextBody"/>
        <w:spacing w:before="0" w:after="113"/>
        <w:ind w:left="0" w:right="0" w:hanging="0"/>
        <w:jc w:val="center"/>
        <w:rPr>
          <w:b/>
        </w:rPr>
      </w:pPr>
      <w:r>
        <w:rPr>
          <w:rFonts w:ascii="Calibri;Helvetica;sans-serif" w:hAnsi="Calibri;Helvetica;sans-serif"/>
          <w:b/>
          <w:color w:val="000000"/>
          <w:sz w:val="24"/>
          <w:lang w:val="nl-NL"/>
        </w:rPr>
        <w:t>Regeling tegemoetkoming studenten pechgeneratie</w:t>
      </w:r>
    </w:p>
    <w:p>
      <w:pPr>
        <w:pStyle w:val="TextBody"/>
        <w:spacing w:before="0" w:after="113"/>
        <w:ind w:left="0" w:right="0" w:hanging="0"/>
        <w:jc w:val="left"/>
        <w:rPr>
          <w:rFonts w:ascii="Calibri;Helvetica;sans-serif" w:hAnsi="Calibri;Helvetica;sans-serif"/>
          <w:color w:val="000000"/>
          <w:sz w:val="24"/>
        </w:rPr>
      </w:pPr>
      <w:r>
        <w:rPr>
          <w:rFonts w:ascii="Calibri;Helvetica;sans-serif" w:hAnsi="Calibri;Helvetica;sans-serif"/>
          <w:color w:val="000000"/>
          <w:sz w:val="24"/>
        </w:rPr>
      </w:r>
    </w:p>
    <w:p>
      <w:pPr>
        <w:pStyle w:val="TextBody"/>
        <w:spacing w:before="0" w:after="113"/>
        <w:ind w:left="0" w:right="0" w:hanging="0"/>
        <w:jc w:val="left"/>
        <w:rPr>
          <w:rFonts w:ascii="Calibri;Helvetica;sans-serif" w:hAnsi="Calibri;Helvetica;sans-serif"/>
          <w:color w:val="000000"/>
          <w:sz w:val="24"/>
          <w:lang w:val="nl-NL"/>
        </w:rPr>
      </w:pPr>
      <w:r>
        <w:rPr>
          <w:rFonts w:ascii="Calibri;Helvetica;sans-serif" w:hAnsi="Calibri;Helvetica;sans-serif"/>
          <w:color w:val="000000"/>
          <w:sz w:val="24"/>
          <w:lang w:val="nl-NL"/>
        </w:rPr>
        <w:t>Beste Stoop nazaat,</w:t>
      </w:r>
    </w:p>
    <w:p>
      <w:pPr>
        <w:pStyle w:val="TextBody"/>
        <w:spacing w:before="0" w:after="113"/>
        <w:ind w:left="0" w:right="0" w:hanging="0"/>
        <w:jc w:val="left"/>
        <w:rPr>
          <w:rFonts w:ascii="Calibri;Helvetica;sans-serif" w:hAnsi="Calibri;Helvetica;sans-serif"/>
          <w:color w:val="000000"/>
          <w:sz w:val="24"/>
          <w:lang w:val="nl-NL"/>
        </w:rPr>
      </w:pPr>
      <w:r>
        <w:rPr>
          <w:rFonts w:ascii="Calibri;Helvetica;sans-serif" w:hAnsi="Calibri;Helvetica;sans-serif"/>
          <w:color w:val="000000"/>
          <w:sz w:val="24"/>
          <w:lang w:val="nl-NL"/>
        </w:rPr>
        <w:t>Het bestuur Fonds Stoop heeft besloten steun te geven aan de studenten van de zogenaamde ’pechgeneratie’. De ’pechgeneratie’ zijn de studenten in het hoger onderwijs die geen basisbeurs hebben ontvangen in de periode september 2015 tot september 2023. Deze studenten hebben gemiddeld een grotere schuld opgebouwd dan de generatie studenten voor (of na) hen.</w:t>
      </w:r>
    </w:p>
    <w:p>
      <w:pPr>
        <w:pStyle w:val="TextBody"/>
        <w:spacing w:before="0" w:after="113"/>
        <w:ind w:left="0" w:right="0" w:hanging="0"/>
        <w:jc w:val="left"/>
        <w:rPr>
          <w:rFonts w:ascii="Calibri;Helvetica;sans-serif" w:hAnsi="Calibri;Helvetica;sans-serif"/>
          <w:color w:val="000000"/>
          <w:sz w:val="24"/>
          <w:lang w:val="nl-NL"/>
        </w:rPr>
      </w:pPr>
      <w:r>
        <w:rPr>
          <w:rFonts w:ascii="Calibri;Helvetica;sans-serif" w:hAnsi="Calibri;Helvetica;sans-serif"/>
          <w:color w:val="000000"/>
          <w:sz w:val="24"/>
          <w:lang w:val="nl-NL"/>
        </w:rPr>
        <w:t>Om zeker te zijn dat we niemand vergeten, krijgen alle nazaten, die geboren zijn tussen 1990 en 2005 deze email, ook degenen die nooit hebben gestudeerd of geen studielening in die periode hebben gehad. Mocht dat zo zijn, dan kun je deze email als niet verstuurd beschouwen. Verder kan het zijn dat Stoop nazaten die wel behoren tot de pechgeneratie deze email niet krijgen omdat hun email niet bij ons bekend is. Verzoek is om hun emailadres aan de administrateur info@stoopfonds.nl te sturen opdat hij hen op de hoogte kan brengen.</w:t>
      </w:r>
    </w:p>
    <w:p>
      <w:pPr>
        <w:pStyle w:val="TextBody"/>
        <w:spacing w:before="0" w:after="113"/>
        <w:ind w:left="0" w:right="0" w:hanging="0"/>
        <w:jc w:val="left"/>
        <w:rPr>
          <w:rFonts w:ascii="Calibri;Helvetica;sans-serif" w:hAnsi="Calibri;Helvetica;sans-serif"/>
          <w:color w:val="000000"/>
          <w:sz w:val="24"/>
        </w:rPr>
      </w:pPr>
      <w:r>
        <w:rPr>
          <w:rFonts w:ascii="Calibri;Helvetica;sans-serif" w:hAnsi="Calibri;Helvetica;sans-serif"/>
          <w:color w:val="000000"/>
          <w:sz w:val="24"/>
        </w:rPr>
      </w:r>
    </w:p>
    <w:p>
      <w:pPr>
        <w:pStyle w:val="TextBody"/>
        <w:spacing w:before="0" w:after="113"/>
        <w:ind w:left="0" w:right="0" w:hanging="0"/>
        <w:jc w:val="left"/>
        <w:rPr>
          <w:rFonts w:ascii="Calibri;Helvetica;sans-serif" w:hAnsi="Calibri;Helvetica;sans-serif"/>
          <w:color w:val="000000"/>
          <w:sz w:val="24"/>
          <w:lang w:val="nl-NL"/>
        </w:rPr>
      </w:pPr>
      <w:r>
        <w:rPr>
          <w:rFonts w:ascii="Calibri;Helvetica;sans-serif" w:hAnsi="Calibri;Helvetica;sans-serif"/>
          <w:b/>
          <w:color w:val="000000"/>
          <w:sz w:val="24"/>
          <w:lang w:val="nl-NL"/>
        </w:rPr>
        <w:t>Wat doet de overheid?</w:t>
      </w:r>
      <w:r>
        <w:rPr>
          <w:rFonts w:ascii="Calibri;Helvetica;sans-serif" w:hAnsi="Calibri;Helvetica;sans-serif"/>
          <w:color w:val="000000"/>
          <w:sz w:val="24"/>
          <w:lang w:val="nl-NL"/>
        </w:rPr>
        <w:t> </w:t>
      </w:r>
    </w:p>
    <w:p>
      <w:pPr>
        <w:pStyle w:val="TextBody"/>
        <w:spacing w:before="0" w:after="0"/>
        <w:ind w:left="0" w:right="0" w:hanging="0"/>
        <w:jc w:val="left"/>
        <w:rPr/>
      </w:pPr>
      <w:r>
        <w:rPr>
          <w:rFonts w:ascii="Calibri;Helvetica;sans-serif" w:hAnsi="Calibri;Helvetica;sans-serif"/>
          <w:color w:val="000000"/>
          <w:sz w:val="24"/>
          <w:lang w:val="nl-NL"/>
        </w:rPr>
        <w:t>Op de website van Duo</w:t>
      </w:r>
      <w:bookmarkStart w:id="1" w:name="OWA9117f176-e233-9378-c2db-c8213d552c65"/>
      <w:bookmarkEnd w:id="1"/>
      <w:r>
        <w:rPr>
          <w:rFonts w:ascii="Calibri;Helvetica;sans-serif" w:hAnsi="Calibri;Helvetica;sans-serif"/>
          <w:color w:val="000000"/>
          <w:sz w:val="24"/>
          <w:lang w:val="nl-NL"/>
        </w:rPr>
        <w:t xml:space="preserve"> </w:t>
      </w:r>
      <w:hyperlink r:id="rId3">
        <w:r>
          <w:rPr>
            <w:rStyle w:val="InternetLink"/>
            <w:rFonts w:ascii="Calibri;Helvetica;sans-serif" w:hAnsi="Calibri;Helvetica;sans-serif"/>
            <w:color w:val="000000"/>
            <w:sz w:val="24"/>
            <w:u w:val="single"/>
            <w:lang w:val="nl-NL"/>
          </w:rPr>
          <w:t>https://duo.nl/particulier</w:t>
        </w:r>
      </w:hyperlink>
      <w:r>
        <w:rPr>
          <w:rFonts w:ascii="Calibri;Helvetica;sans-serif" w:hAnsi="Calibri;Helvetica;sans-serif"/>
          <w:color w:val="000000"/>
          <w:sz w:val="24"/>
          <w:u w:val="none"/>
          <w:lang w:val="nl-NL"/>
        </w:rPr>
        <w:t xml:space="preserve">  </w:t>
      </w:r>
      <w:r>
        <w:rPr>
          <w:rFonts w:ascii="Calibri;Helvetica;sans-serif" w:hAnsi="Calibri;Helvetica;sans-serif"/>
          <w:color w:val="000000"/>
          <w:sz w:val="24"/>
          <w:lang w:val="nl-NL"/>
        </w:rPr>
        <w:t>kan eenieder zijn tegemoetkoming van de overheid nagaan.</w:t>
      </w:r>
    </w:p>
    <w:p>
      <w:pPr>
        <w:pStyle w:val="TextBody"/>
        <w:spacing w:before="0" w:after="113"/>
        <w:ind w:left="0" w:right="0" w:hanging="0"/>
        <w:jc w:val="left"/>
        <w:rPr>
          <w:rFonts w:ascii="Calibri;Helvetica;sans-serif" w:hAnsi="Calibri;Helvetica;sans-serif"/>
          <w:b/>
          <w:color w:val="000000"/>
          <w:sz w:val="24"/>
        </w:rPr>
      </w:pPr>
      <w:r>
        <w:rPr>
          <w:rFonts w:ascii="Calibri;Helvetica;sans-serif" w:hAnsi="Calibri;Helvetica;sans-serif"/>
          <w:b/>
          <w:color w:val="000000"/>
          <w:sz w:val="24"/>
        </w:rPr>
      </w:r>
    </w:p>
    <w:p>
      <w:pPr>
        <w:pStyle w:val="TextBody"/>
        <w:spacing w:before="0" w:after="113"/>
        <w:ind w:left="0" w:right="0" w:hanging="0"/>
        <w:jc w:val="left"/>
        <w:rPr>
          <w:b/>
        </w:rPr>
      </w:pPr>
      <w:r>
        <w:rPr>
          <w:rFonts w:ascii="Calibri;Helvetica;sans-serif" w:hAnsi="Calibri;Helvetica;sans-serif"/>
          <w:b/>
          <w:color w:val="000000"/>
          <w:sz w:val="24"/>
          <w:lang w:val="nl-NL"/>
        </w:rPr>
        <w:t>Waarom steunt het Fonds Stoop deze studenten</w:t>
      </w:r>
    </w:p>
    <w:p>
      <w:pPr>
        <w:pStyle w:val="TextBody"/>
        <w:spacing w:before="0" w:after="113"/>
        <w:ind w:left="0" w:right="0" w:hanging="0"/>
        <w:jc w:val="left"/>
        <w:rPr>
          <w:rFonts w:ascii="Calibri;Helvetica;sans-serif" w:hAnsi="Calibri;Helvetica;sans-serif"/>
          <w:color w:val="000000"/>
          <w:sz w:val="24"/>
          <w:lang w:val="nl-NL"/>
        </w:rPr>
      </w:pPr>
      <w:r>
        <w:rPr>
          <w:rFonts w:ascii="Calibri;Helvetica;sans-serif" w:hAnsi="Calibri;Helvetica;sans-serif"/>
          <w:color w:val="000000"/>
          <w:sz w:val="24"/>
          <w:lang w:val="nl-NL"/>
        </w:rPr>
        <w:t>Uitgangspunt van de regeling van het Fonds Stoop is dat een studie een investering is in jezelf en de beste basis biedt voor een inkomen. Een studieschuld kan de ontwikkeling van een zelfstandig bestaan belemmeren. Een bijdrage vanuit het fonds om deze schuld te verminderen past daarom binnen de doelstellingen van het fonds. </w:t>
      </w:r>
    </w:p>
    <w:p>
      <w:pPr>
        <w:pStyle w:val="TextBody"/>
        <w:spacing w:before="0" w:after="113"/>
        <w:ind w:left="0" w:right="0" w:hanging="0"/>
        <w:jc w:val="left"/>
        <w:rPr>
          <w:rFonts w:ascii="Calibri;Helvetica;sans-serif" w:hAnsi="Calibri;Helvetica;sans-serif"/>
          <w:color w:val="000000"/>
          <w:sz w:val="24"/>
        </w:rPr>
      </w:pPr>
      <w:r>
        <w:rPr>
          <w:rFonts w:ascii="Calibri;Helvetica;sans-serif" w:hAnsi="Calibri;Helvetica;sans-serif"/>
          <w:color w:val="000000"/>
          <w:sz w:val="24"/>
        </w:rPr>
      </w:r>
    </w:p>
    <w:p>
      <w:pPr>
        <w:pStyle w:val="TextBody"/>
        <w:spacing w:before="0" w:after="113"/>
        <w:ind w:left="0" w:right="0" w:hanging="0"/>
        <w:jc w:val="left"/>
        <w:rPr>
          <w:rFonts w:ascii="Calibri;Helvetica;sans-serif" w:hAnsi="Calibri;Helvetica;sans-serif"/>
          <w:b/>
          <w:color w:val="000000"/>
          <w:sz w:val="24"/>
          <w:lang w:val="nl-NL"/>
        </w:rPr>
      </w:pPr>
      <w:r>
        <w:rPr>
          <w:rFonts w:ascii="Calibri;Helvetica;sans-serif" w:hAnsi="Calibri;Helvetica;sans-serif"/>
          <w:b/>
          <w:color w:val="000000"/>
          <w:sz w:val="24"/>
          <w:lang w:val="nl-NL"/>
        </w:rPr>
        <w:t>Argumenten en afwegingen</w:t>
      </w:r>
    </w:p>
    <w:p>
      <w:pPr>
        <w:pStyle w:val="TextBody"/>
        <w:numPr>
          <w:ilvl w:val="0"/>
          <w:numId w:val="2"/>
        </w:numPr>
        <w:tabs>
          <w:tab w:val="clear" w:pos="708"/>
          <w:tab w:val="left" w:pos="0" w:leader="none"/>
        </w:tabs>
        <w:spacing w:before="0" w:after="0"/>
        <w:ind w:left="709" w:right="0" w:hanging="283"/>
        <w:jc w:val="left"/>
        <w:rPr>
          <w:rFonts w:ascii="Calibri;Helvetica;sans-serif" w:hAnsi="Calibri;Helvetica;sans-serif"/>
          <w:color w:val="000000"/>
          <w:sz w:val="24"/>
          <w:lang w:val="nl-NL"/>
        </w:rPr>
      </w:pPr>
      <w:r>
        <w:rPr>
          <w:rFonts w:ascii="Calibri;Helvetica;sans-serif" w:hAnsi="Calibri;Helvetica;sans-serif"/>
          <w:color w:val="000000"/>
          <w:sz w:val="24"/>
          <w:lang w:val="nl-NL"/>
        </w:rPr>
        <w:t>Er is een potentieel grote groep van begunstigden onder de nazaten.</w:t>
      </w:r>
    </w:p>
    <w:p>
      <w:pPr>
        <w:pStyle w:val="TextBody"/>
        <w:numPr>
          <w:ilvl w:val="0"/>
          <w:numId w:val="2"/>
        </w:numPr>
        <w:tabs>
          <w:tab w:val="clear" w:pos="708"/>
          <w:tab w:val="left" w:pos="0" w:leader="none"/>
        </w:tabs>
        <w:spacing w:before="0" w:after="0"/>
        <w:ind w:left="709" w:right="0" w:hanging="283"/>
        <w:jc w:val="left"/>
        <w:rPr>
          <w:rFonts w:ascii="Calibri;Helvetica;sans-serif" w:hAnsi="Calibri;Helvetica;sans-serif"/>
          <w:color w:val="000000"/>
          <w:sz w:val="24"/>
          <w:lang w:val="nl-NL"/>
        </w:rPr>
      </w:pPr>
      <w:r>
        <w:rPr>
          <w:rFonts w:ascii="Calibri;Helvetica;sans-serif" w:hAnsi="Calibri;Helvetica;sans-serif"/>
          <w:color w:val="000000"/>
          <w:sz w:val="24"/>
          <w:lang w:val="nl-NL"/>
        </w:rPr>
        <w:t>Fonds Stoop kiest voor een generieke regeling voor nazaten die ook in aanmerking komen voor de tegemoetkoming van het rijk, met dit verschil dat Fonds Stoop alleen uitkeert als er sprake is van een studieschuld.</w:t>
      </w:r>
    </w:p>
    <w:p>
      <w:pPr>
        <w:pStyle w:val="TextBody"/>
        <w:numPr>
          <w:ilvl w:val="0"/>
          <w:numId w:val="2"/>
        </w:numPr>
        <w:tabs>
          <w:tab w:val="clear" w:pos="708"/>
          <w:tab w:val="left" w:pos="0" w:leader="none"/>
        </w:tabs>
        <w:ind w:left="709" w:right="0" w:hanging="283"/>
        <w:jc w:val="left"/>
        <w:rPr>
          <w:rFonts w:ascii="Calibri;Helvetica;sans-serif" w:hAnsi="Calibri;Helvetica;sans-serif"/>
          <w:color w:val="000000"/>
          <w:sz w:val="24"/>
          <w:lang w:val="nl-NL"/>
        </w:rPr>
      </w:pPr>
      <w:r>
        <w:rPr>
          <w:rFonts w:ascii="Calibri;Helvetica;sans-serif" w:hAnsi="Calibri;Helvetica;sans-serif"/>
          <w:color w:val="000000"/>
          <w:sz w:val="24"/>
          <w:lang w:val="nl-NL"/>
        </w:rPr>
        <w:t>De regeling moet voor het fonds eenvoudig uitvoerbaar zijn.  </w:t>
      </w:r>
    </w:p>
    <w:p>
      <w:pPr>
        <w:pStyle w:val="TextBody"/>
        <w:spacing w:before="0" w:after="0"/>
        <w:ind w:left="0" w:right="0" w:hanging="0"/>
        <w:jc w:val="left"/>
        <w:rPr>
          <w:rFonts w:ascii="Calibri;Helvetica;sans-serif" w:hAnsi="Calibri;Helvetica;sans-serif"/>
          <w:color w:val="000000"/>
          <w:sz w:val="24"/>
        </w:rPr>
      </w:pPr>
      <w:r>
        <w:rPr>
          <w:rFonts w:ascii="Calibri;Helvetica;sans-serif" w:hAnsi="Calibri;Helvetica;sans-serif"/>
          <w:color w:val="000000"/>
          <w:sz w:val="24"/>
        </w:rPr>
      </w:r>
    </w:p>
    <w:p>
      <w:pPr>
        <w:pStyle w:val="TextBody"/>
        <w:spacing w:before="0" w:after="113"/>
        <w:ind w:left="0" w:right="0" w:hanging="0"/>
        <w:jc w:val="left"/>
        <w:rPr>
          <w:b/>
        </w:rPr>
      </w:pPr>
      <w:r>
        <w:rPr>
          <w:rFonts w:ascii="Calibri;Helvetica;sans-serif" w:hAnsi="Calibri;Helvetica;sans-serif"/>
          <w:b/>
          <w:color w:val="000000"/>
          <w:sz w:val="24"/>
          <w:lang w:val="nl-NL"/>
        </w:rPr>
        <w:t>Regeling voor de tegemoetkoming pechgeneratie binnen Fonds Stoop</w:t>
      </w:r>
    </w:p>
    <w:p>
      <w:pPr>
        <w:pStyle w:val="TextBody"/>
        <w:numPr>
          <w:ilvl w:val="0"/>
          <w:numId w:val="3"/>
        </w:numPr>
        <w:tabs>
          <w:tab w:val="clear" w:pos="708"/>
          <w:tab w:val="left" w:pos="0" w:leader="none"/>
        </w:tabs>
        <w:spacing w:before="0" w:after="0"/>
        <w:ind w:left="709" w:right="0" w:hanging="283"/>
        <w:jc w:val="left"/>
        <w:rPr>
          <w:rFonts w:ascii="Calibri;Helvetica;sans-serif" w:hAnsi="Calibri;Helvetica;sans-serif"/>
          <w:color w:val="000000"/>
          <w:sz w:val="24"/>
          <w:lang w:val="nl-NL"/>
        </w:rPr>
      </w:pPr>
      <w:r>
        <w:rPr>
          <w:rFonts w:ascii="Calibri;Helvetica;sans-serif" w:hAnsi="Calibri;Helvetica;sans-serif"/>
          <w:color w:val="000000"/>
          <w:sz w:val="24"/>
          <w:lang w:val="nl-NL"/>
        </w:rPr>
        <w:t>Als DUO uitkeert op grond van de regeling voor de pechgeneratie, kan een familielid een aanvraag indienen bij het fonds.</w:t>
      </w:r>
    </w:p>
    <w:p>
      <w:pPr>
        <w:pStyle w:val="TextBody"/>
        <w:numPr>
          <w:ilvl w:val="0"/>
          <w:numId w:val="3"/>
        </w:numPr>
        <w:tabs>
          <w:tab w:val="clear" w:pos="708"/>
          <w:tab w:val="left" w:pos="0" w:leader="none"/>
        </w:tabs>
        <w:spacing w:before="0" w:after="0"/>
        <w:ind w:left="709" w:right="0" w:hanging="283"/>
        <w:jc w:val="left"/>
        <w:rPr>
          <w:rFonts w:ascii="Calibri;Helvetica;sans-serif" w:hAnsi="Calibri;Helvetica;sans-serif"/>
          <w:color w:val="000000"/>
          <w:sz w:val="24"/>
          <w:lang w:val="nl-NL"/>
        </w:rPr>
      </w:pPr>
      <w:r>
        <w:rPr>
          <w:rFonts w:ascii="Calibri;Helvetica;sans-serif" w:hAnsi="Calibri;Helvetica;sans-serif"/>
          <w:color w:val="000000"/>
          <w:sz w:val="24"/>
          <w:lang w:val="nl-NL"/>
        </w:rPr>
        <w:t>De nazaat levert de vaststelling van DUO aan als bijlage bij het formulier aanvraag tegemoetkoming pechgeneratie (bijlage).</w:t>
      </w:r>
    </w:p>
    <w:p>
      <w:pPr>
        <w:pStyle w:val="TextBody"/>
        <w:numPr>
          <w:ilvl w:val="0"/>
          <w:numId w:val="3"/>
        </w:numPr>
        <w:tabs>
          <w:tab w:val="clear" w:pos="708"/>
          <w:tab w:val="left" w:pos="0" w:leader="none"/>
        </w:tabs>
        <w:spacing w:before="0" w:after="0"/>
        <w:ind w:left="709" w:right="0" w:hanging="283"/>
        <w:jc w:val="left"/>
        <w:rPr>
          <w:rFonts w:ascii="Calibri;Helvetica;sans-serif" w:hAnsi="Calibri;Helvetica;sans-serif"/>
          <w:color w:val="000000"/>
          <w:sz w:val="24"/>
          <w:lang w:val="nl-NL"/>
        </w:rPr>
      </w:pPr>
      <w:r>
        <w:rPr>
          <w:rFonts w:ascii="Calibri;Helvetica;sans-serif" w:hAnsi="Calibri;Helvetica;sans-serif"/>
          <w:color w:val="000000"/>
          <w:sz w:val="24"/>
          <w:lang w:val="nl-NL"/>
        </w:rPr>
        <w:t>Het fonds keert éénmalig een bedrag uit van € 300,00 per jaar dat een familielid gestudeerd heeft als ‘pechstudent’ op basis van de maandenberekening van DUO, met een maximum van €1.200 per nazaat.</w:t>
      </w:r>
    </w:p>
    <w:p>
      <w:pPr>
        <w:pStyle w:val="TextBody"/>
        <w:numPr>
          <w:ilvl w:val="0"/>
          <w:numId w:val="3"/>
        </w:numPr>
        <w:tabs>
          <w:tab w:val="clear" w:pos="708"/>
          <w:tab w:val="left" w:pos="0" w:leader="none"/>
        </w:tabs>
        <w:spacing w:before="0" w:after="0"/>
        <w:ind w:left="709" w:right="0" w:hanging="283"/>
        <w:jc w:val="left"/>
        <w:rPr>
          <w:rFonts w:ascii="Calibri;Helvetica;sans-serif" w:hAnsi="Calibri;Helvetica;sans-serif"/>
          <w:color w:val="000000"/>
          <w:sz w:val="24"/>
          <w:lang w:val="nl-NL"/>
        </w:rPr>
      </w:pPr>
      <w:r>
        <w:rPr>
          <w:rFonts w:ascii="Calibri;Helvetica;sans-serif" w:hAnsi="Calibri;Helvetica;sans-serif"/>
          <w:color w:val="000000"/>
          <w:sz w:val="24"/>
          <w:lang w:val="nl-NL"/>
        </w:rPr>
        <w:t>Een aanvraag dient binnen 3 maanden na de datum van verzending van deze email te zijn ingediend bij de administrateur.</w:t>
      </w:r>
    </w:p>
    <w:p>
      <w:pPr>
        <w:pStyle w:val="TextBody"/>
        <w:numPr>
          <w:ilvl w:val="0"/>
          <w:numId w:val="3"/>
        </w:numPr>
        <w:tabs>
          <w:tab w:val="clear" w:pos="708"/>
          <w:tab w:val="left" w:pos="0" w:leader="none"/>
        </w:tabs>
        <w:spacing w:before="0" w:after="0"/>
        <w:ind w:left="709" w:right="0" w:hanging="283"/>
        <w:jc w:val="left"/>
        <w:rPr>
          <w:rFonts w:ascii="Calibri;Helvetica;sans-serif" w:hAnsi="Calibri;Helvetica;sans-serif"/>
          <w:color w:val="000000"/>
          <w:sz w:val="24"/>
          <w:lang w:val="nl-NL"/>
        </w:rPr>
      </w:pPr>
      <w:r>
        <w:rPr>
          <w:rFonts w:ascii="Calibri;Helvetica;sans-serif" w:hAnsi="Calibri;Helvetica;sans-serif"/>
          <w:color w:val="000000"/>
          <w:sz w:val="24"/>
          <w:lang w:val="nl-NL"/>
        </w:rPr>
        <w:t>Het fonds heeft voor deze regeling in beginsel een budget van maximaal €100.000,- vastgesteld.</w:t>
      </w:r>
    </w:p>
    <w:p>
      <w:pPr>
        <w:pStyle w:val="TextBody"/>
        <w:numPr>
          <w:ilvl w:val="0"/>
          <w:numId w:val="3"/>
        </w:numPr>
        <w:tabs>
          <w:tab w:val="clear" w:pos="708"/>
          <w:tab w:val="left" w:pos="0" w:leader="none"/>
        </w:tabs>
        <w:spacing w:before="0" w:after="0"/>
        <w:ind w:left="709" w:right="0" w:hanging="283"/>
        <w:jc w:val="left"/>
        <w:rPr>
          <w:rFonts w:ascii="Calibri;Helvetica;sans-serif" w:hAnsi="Calibri;Helvetica;sans-serif"/>
          <w:color w:val="000000"/>
          <w:sz w:val="24"/>
          <w:lang w:val="nl-NL"/>
        </w:rPr>
      </w:pPr>
      <w:r>
        <w:rPr>
          <w:rFonts w:ascii="Calibri;Helvetica;sans-serif" w:hAnsi="Calibri;Helvetica;sans-serif"/>
          <w:color w:val="000000"/>
          <w:sz w:val="24"/>
          <w:lang w:val="nl-NL"/>
        </w:rPr>
        <w:t>Aanvragen worden op volgorde van binnenkomst behandeld. Aanvragen die binnenkomen nadat het maximale bedrag is besteed komen op een wachtlijst.</w:t>
      </w:r>
    </w:p>
    <w:p>
      <w:pPr>
        <w:pStyle w:val="TextBody"/>
        <w:numPr>
          <w:ilvl w:val="0"/>
          <w:numId w:val="3"/>
        </w:numPr>
        <w:tabs>
          <w:tab w:val="clear" w:pos="708"/>
          <w:tab w:val="left" w:pos="0" w:leader="none"/>
        </w:tabs>
        <w:spacing w:before="0" w:after="0"/>
        <w:ind w:left="709" w:right="0" w:hanging="283"/>
        <w:jc w:val="left"/>
        <w:rPr>
          <w:rFonts w:ascii="Calibri;Helvetica;sans-serif" w:hAnsi="Calibri;Helvetica;sans-serif"/>
          <w:color w:val="000000"/>
          <w:sz w:val="24"/>
          <w:lang w:val="nl-NL"/>
        </w:rPr>
      </w:pPr>
      <w:r>
        <w:rPr>
          <w:rFonts w:ascii="Calibri;Helvetica;sans-serif" w:hAnsi="Calibri;Helvetica;sans-serif"/>
          <w:color w:val="000000"/>
          <w:sz w:val="24"/>
          <w:lang w:val="nl-NL"/>
        </w:rPr>
        <w:t>De vastgestelde uitkering wordt na controle als eenmalige gift overgemaakt aan de nazaat.</w:t>
      </w:r>
    </w:p>
    <w:p>
      <w:pPr>
        <w:pStyle w:val="TextBody"/>
        <w:numPr>
          <w:ilvl w:val="0"/>
          <w:numId w:val="3"/>
        </w:numPr>
        <w:tabs>
          <w:tab w:val="clear" w:pos="708"/>
          <w:tab w:val="left" w:pos="0" w:leader="none"/>
        </w:tabs>
        <w:ind w:left="709" w:right="0" w:hanging="283"/>
        <w:jc w:val="left"/>
        <w:rPr>
          <w:rFonts w:ascii="Calibri;Helvetica;sans-serif" w:hAnsi="Calibri;Helvetica;sans-serif"/>
          <w:color w:val="000000"/>
          <w:sz w:val="24"/>
          <w:lang w:val="nl-NL"/>
        </w:rPr>
      </w:pPr>
      <w:r>
        <w:rPr>
          <w:rFonts w:ascii="Calibri;Helvetica;sans-serif" w:hAnsi="Calibri;Helvetica;sans-serif"/>
          <w:color w:val="000000"/>
          <w:sz w:val="24"/>
          <w:lang w:val="nl-NL"/>
        </w:rPr>
        <w:t>Voor familieleden die een extra gift willen aanvragen is er het reguliere Aanvraagformulier Onderstand.</w:t>
      </w:r>
    </w:p>
    <w:p>
      <w:pPr>
        <w:pStyle w:val="TextBody"/>
        <w:spacing w:before="0" w:after="0"/>
        <w:ind w:left="0" w:right="0" w:hanging="0"/>
        <w:jc w:val="left"/>
        <w:rPr>
          <w:rFonts w:ascii="Calibri;Helvetica;sans-serif" w:hAnsi="Calibri;Helvetica;sans-serif"/>
          <w:color w:val="000000"/>
          <w:sz w:val="24"/>
          <w:lang w:val="nl-NL"/>
        </w:rPr>
      </w:pPr>
      <w:r>
        <w:rPr>
          <w:rFonts w:ascii="Calibri;Helvetica;sans-serif" w:hAnsi="Calibri;Helvetica;sans-serif"/>
          <w:color w:val="000000"/>
          <w:sz w:val="24"/>
          <w:lang w:val="nl-NL"/>
        </w:rPr>
        <w:t>Indien je in aanmerking komt voor de tegemoetkoming ontvangen wij het ingevulde formulier (bijlage) graag via info@stoopfonds.nl</w:t>
      </w:r>
    </w:p>
    <w:p>
      <w:pPr>
        <w:pStyle w:val="TextBody"/>
        <w:spacing w:before="0" w:after="0"/>
        <w:ind w:left="0" w:right="0" w:hanging="0"/>
        <w:jc w:val="left"/>
        <w:rPr>
          <w:rFonts w:ascii="Calibri;Helvetica;sans-serif" w:hAnsi="Calibri;Helvetica;sans-serif"/>
          <w:color w:val="000000"/>
          <w:sz w:val="24"/>
        </w:rPr>
      </w:pPr>
      <w:r>
        <w:rPr>
          <w:rFonts w:ascii="Calibri;Helvetica;sans-serif" w:hAnsi="Calibri;Helvetica;sans-serif"/>
          <w:color w:val="000000"/>
          <w:sz w:val="24"/>
        </w:rPr>
      </w:r>
    </w:p>
    <w:p>
      <w:pPr>
        <w:pStyle w:val="TextBody"/>
        <w:spacing w:before="0" w:after="0"/>
        <w:ind w:left="0" w:right="0" w:hanging="0"/>
        <w:jc w:val="left"/>
        <w:rPr>
          <w:rFonts w:ascii="Calibri;Helvetica;sans-serif" w:hAnsi="Calibri;Helvetica;sans-serif"/>
          <w:color w:val="000000"/>
          <w:sz w:val="24"/>
          <w:lang w:val="nl-NL"/>
        </w:rPr>
      </w:pPr>
      <w:r>
        <w:rPr>
          <w:rFonts w:ascii="Calibri;Helvetica;sans-serif" w:hAnsi="Calibri;Helvetica;sans-serif"/>
          <w:color w:val="000000"/>
          <w:sz w:val="24"/>
          <w:lang w:val="nl-NL"/>
        </w:rPr>
        <w:t>Met vriendelijke groet,</w:t>
      </w:r>
    </w:p>
    <w:p>
      <w:pPr>
        <w:pStyle w:val="TextBody"/>
        <w:spacing w:before="0" w:after="113"/>
        <w:ind w:left="0" w:right="0" w:hanging="0"/>
        <w:jc w:val="left"/>
        <w:rPr>
          <w:lang w:val="nl-NL"/>
        </w:rPr>
      </w:pPr>
      <w:r>
        <w:rPr>
          <w:rFonts w:ascii="Calibri;Helvetica;sans-serif" w:hAnsi="Calibri;Helvetica;sans-serif"/>
          <w:color w:val="000000"/>
          <w:sz w:val="24"/>
          <w:lang w:val="nl-NL"/>
        </w:rPr>
        <w:t>De commissarissen van Fonds Stoop</w:t>
      </w:r>
    </w:p>
    <w:p>
      <w:pPr>
        <w:pStyle w:val="TextBody"/>
        <w:spacing w:before="0" w:after="0"/>
        <w:rPr>
          <w:rFonts w:ascii="Calibri;Helvetica;sans-serif" w:hAnsi="Calibri;Helvetica;sans-serif"/>
          <w:color w:val="000000"/>
          <w:sz w:val="24"/>
        </w:rPr>
      </w:pPr>
      <w:r>
        <w:rPr>
          <w:rFonts w:ascii="Calibri;Helvetica;sans-serif" w:hAnsi="Calibri;Helvetica;sans-serif"/>
          <w:color w:val="000000"/>
          <w:sz w:val="24"/>
        </w:rPr>
      </w:r>
    </w:p>
    <w:p>
      <w:pPr>
        <w:pStyle w:val="TextBody"/>
        <w:spacing w:before="0" w:after="0"/>
        <w:rPr/>
      </w:pPr>
      <w:r>
        <w:rPr/>
        <w:t>Bijlagen:</w:t>
      </w:r>
    </w:p>
    <w:tbl>
      <w:tblPr>
        <w:tblW w:w="5394" w:type="dxa"/>
        <w:jc w:val="left"/>
        <w:tblInd w:w="0" w:type="dxa"/>
        <w:tblLayout w:type="fixed"/>
        <w:tblCellMar>
          <w:top w:w="28" w:type="dxa"/>
          <w:left w:w="28" w:type="dxa"/>
          <w:bottom w:w="28" w:type="dxa"/>
          <w:right w:w="28" w:type="dxa"/>
        </w:tblCellMar>
      </w:tblPr>
      <w:tblGrid>
        <w:gridCol w:w="4407"/>
        <w:gridCol w:w="987"/>
      </w:tblGrid>
      <w:tr>
        <w:trPr/>
        <w:tc>
          <w:tcPr>
            <w:tcW w:w="4407" w:type="dxa"/>
            <w:tcBorders/>
            <w:vAlign w:val="center"/>
          </w:tcPr>
          <w:p>
            <w:pPr>
              <w:pStyle w:val="TableContents"/>
              <w:widowControl w:val="false"/>
              <w:suppressLineNumbers/>
              <w:spacing w:before="0" w:after="160"/>
              <w:rPr/>
            </w:pPr>
            <w:r>
              <w:rPr/>
              <w:t>Formulier-aanvraag-Pechgeneratie.docx</w:t>
            </w:r>
          </w:p>
        </w:tc>
        <w:tc>
          <w:tcPr>
            <w:tcW w:w="987" w:type="dxa"/>
            <w:tcBorders/>
            <w:vAlign w:val="center"/>
          </w:tcPr>
          <w:p>
            <w:pPr>
              <w:pStyle w:val="TableContents"/>
              <w:widowControl w:val="false"/>
              <w:suppressLineNumbers/>
              <w:spacing w:before="0" w:after="160"/>
              <w:rPr/>
            </w:pPr>
            <w:r>
              <w:rPr/>
              <w:t>13.6 KB</w:t>
            </w:r>
          </w:p>
        </w:tc>
      </w:tr>
    </w:tbl>
    <w:p>
      <w:pPr>
        <w:pStyle w:val="Standaard"/>
        <w:keepNext w:val="false"/>
        <w:keepLines w:val="false"/>
        <w:pageBreakBefore w:val="false"/>
        <w:widowControl/>
        <w:shd w:val="clear" w:fill="auto"/>
        <w:suppressAutoHyphens w:val="true"/>
        <w:overflowPunct w:val="false"/>
        <w:bidi w:val="0"/>
        <w:snapToGrid w:val="true"/>
        <w:spacing w:lineRule="auto" w:line="276" w:before="0" w:after="160"/>
        <w:jc w:val="left"/>
        <w:textAlignment w:val="auto"/>
        <w:rPr>
          <w:color w:val="FF0000"/>
        </w:rPr>
      </w:pPr>
      <w:r>
        <w:rPr/>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Aptos Display">
    <w:charset w:val="01"/>
    <w:family w:val="auto"/>
    <w:pitch w:val="default"/>
  </w:font>
  <w:font w:name="Symbol">
    <w:charset w:val="01"/>
    <w:family w:val="auto"/>
    <w:pitch w:val="default"/>
  </w:font>
  <w:font w:name="Courier New">
    <w:charset w:val="01"/>
    <w:family w:val="auto"/>
    <w:pitch w:val="default"/>
  </w:font>
  <w:font w:name="OpenSymbol">
    <w:altName w:val="Arial Unicode MS"/>
    <w:charset w:val="02"/>
    <w:family w:val="auto"/>
    <w:pitch w:val="default"/>
  </w:font>
  <w:font w:name="Myriad Pro">
    <w:charset w:val="01"/>
    <w:family w:val="auto"/>
    <w:pitch w:val="default"/>
  </w:font>
  <w:font w:name="Calibri">
    <w:altName w:val="Helvetica"/>
    <w:charset w:val="01"/>
    <w:family w:val="auto"/>
    <w:pitch w:val="default"/>
  </w:font>
  <w:font w:name="Wingdings">
    <w:charset w:val="02"/>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bullet"/>
      <w:lvlText w:val=""/>
      <w:lvlJc w:val="left"/>
      <w:pPr>
        <w:tabs>
          <w:tab w:val="num" w:pos="709"/>
        </w:tabs>
        <w:ind w:left="709" w:hanging="283"/>
      </w:pPr>
      <w:rPr>
        <w:rFonts w:ascii="Wingdings" w:hAnsi="Wingdings" w:cs="Wingdings"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Wingdings" w:hAnsi="Wingdings" w:cs="Wingdings"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rial"/>
        <w:kern w:val="2"/>
        <w:sz w:val="24"/>
        <w:szCs w:val="24"/>
        <w:lang w:val="nl-NL" w:eastAsia="en-US" w:bidi="ar-SA"/>
      </w:rPr>
    </w:rPrDefault>
    <w:pPrDefault>
      <w:pPr>
        <w:suppressAutoHyphens w:val="true"/>
      </w:pPr>
    </w:pPrDefault>
  </w:docDefaults>
  <w:style w:type="paragraph" w:styleId="Normal">
    <w:name w:val="Normal"/>
    <w:qFormat/>
    <w:pPr>
      <w:keepNext w:val="false"/>
      <w:keepLines w:val="false"/>
      <w:pageBreakBefore w:val="false"/>
      <w:widowControl/>
      <w:shd w:val="clear" w:fill="auto"/>
      <w:suppressAutoHyphens w:val="false"/>
      <w:overflowPunct w:val="false"/>
      <w:bidi w:val="0"/>
      <w:snapToGrid w:val="true"/>
      <w:spacing w:lineRule="auto" w:line="276" w:before="0" w:after="160"/>
      <w:jc w:val="left"/>
      <w:textAlignment w:val="auto"/>
    </w:pPr>
    <w:rPr>
      <w:rFonts w:ascii="Aptos" w:hAnsi="Aptos" w:eastAsia="Aptos" w:cs="Arial"/>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val="nl-NL" w:eastAsia="en-US" w:bidi="ar-SA"/>
    </w:rPr>
  </w:style>
  <w:style w:type="character" w:styleId="Standaardalinealettertype">
    <w:name w:val="Standaardalinea-lettertype"/>
    <w:qFormat/>
    <w:rPr/>
  </w:style>
  <w:style w:type="character" w:styleId="Kop1Char">
    <w:name w:val="Kop 1 Char"/>
    <w:basedOn w:val="Standaardalinealettertype"/>
    <w:qFormat/>
    <w:rPr>
      <w:rFonts w:ascii="Aptos Display" w:hAnsi="Aptos Display" w:eastAsia="Yu Gothic Light" w:cs="Times New Roman"/>
      <w:color w:val="0F4761"/>
      <w:sz w:val="40"/>
      <w:szCs w:val="40"/>
    </w:rPr>
  </w:style>
  <w:style w:type="character" w:styleId="Kop2Char">
    <w:name w:val="Kop 2 Char"/>
    <w:basedOn w:val="Standaardalinealettertype"/>
    <w:qFormat/>
    <w:rPr>
      <w:rFonts w:ascii="Aptos Display" w:hAnsi="Aptos Display" w:eastAsia="Yu Gothic Light" w:cs="Times New Roman"/>
      <w:color w:val="0F4761"/>
      <w:sz w:val="32"/>
      <w:szCs w:val="32"/>
    </w:rPr>
  </w:style>
  <w:style w:type="character" w:styleId="Kop3Char">
    <w:name w:val="Kop 3 Char"/>
    <w:basedOn w:val="Standaardalinealettertype"/>
    <w:qFormat/>
    <w:rPr>
      <w:rFonts w:eastAsia="Yu Gothic Light" w:cs="Times New Roman"/>
      <w:color w:val="0F4761"/>
      <w:sz w:val="28"/>
      <w:szCs w:val="28"/>
    </w:rPr>
  </w:style>
  <w:style w:type="character" w:styleId="Kop4Char">
    <w:name w:val="Kop 4 Char"/>
    <w:basedOn w:val="Standaardalinealettertype"/>
    <w:qFormat/>
    <w:rPr>
      <w:rFonts w:eastAsia="Yu Gothic Light" w:cs="Times New Roman"/>
      <w:i/>
      <w:iCs/>
      <w:color w:val="0F4761"/>
    </w:rPr>
  </w:style>
  <w:style w:type="character" w:styleId="Kop5Char">
    <w:name w:val="Kop 5 Char"/>
    <w:basedOn w:val="Standaardalinealettertype"/>
    <w:qFormat/>
    <w:rPr>
      <w:rFonts w:eastAsia="Yu Gothic Light" w:cs="Times New Roman"/>
      <w:color w:val="0F4761"/>
    </w:rPr>
  </w:style>
  <w:style w:type="character" w:styleId="Kop6Char">
    <w:name w:val="Kop 6 Char"/>
    <w:basedOn w:val="Standaardalinealettertype"/>
    <w:qFormat/>
    <w:rPr>
      <w:rFonts w:eastAsia="Yu Gothic Light" w:cs="Times New Roman"/>
      <w:i/>
      <w:iCs/>
      <w:color w:val="595959"/>
    </w:rPr>
  </w:style>
  <w:style w:type="character" w:styleId="Kop7Char">
    <w:name w:val="Kop 7 Char"/>
    <w:basedOn w:val="Standaardalinealettertype"/>
    <w:qFormat/>
    <w:rPr>
      <w:rFonts w:eastAsia="Yu Gothic Light" w:cs="Times New Roman"/>
      <w:color w:val="595959"/>
    </w:rPr>
  </w:style>
  <w:style w:type="character" w:styleId="Kop8Char">
    <w:name w:val="Kop 8 Char"/>
    <w:basedOn w:val="Standaardalinealettertype"/>
    <w:qFormat/>
    <w:rPr>
      <w:rFonts w:eastAsia="Yu Gothic Light" w:cs="Times New Roman"/>
      <w:i/>
      <w:iCs/>
      <w:color w:val="272727"/>
    </w:rPr>
  </w:style>
  <w:style w:type="character" w:styleId="Kop9Char">
    <w:name w:val="Kop 9 Char"/>
    <w:basedOn w:val="Standaardalinealettertype"/>
    <w:qFormat/>
    <w:rPr>
      <w:rFonts w:eastAsia="Yu Gothic Light" w:cs="Times New Roman"/>
      <w:color w:val="272727"/>
    </w:rPr>
  </w:style>
  <w:style w:type="character" w:styleId="TitelChar">
    <w:name w:val="Titel Char"/>
    <w:basedOn w:val="Standaardalinealettertype"/>
    <w:qFormat/>
    <w:rPr>
      <w:rFonts w:ascii="Aptos Display" w:hAnsi="Aptos Display" w:eastAsia="Yu Gothic Light" w:cs="Times New Roman"/>
      <w:spacing w:val="-10"/>
      <w:kern w:val="2"/>
      <w:sz w:val="56"/>
      <w:szCs w:val="56"/>
    </w:rPr>
  </w:style>
  <w:style w:type="character" w:styleId="OndertitelChar">
    <w:name w:val="Ondertitel Char"/>
    <w:basedOn w:val="Standaardalinealettertype"/>
    <w:qFormat/>
    <w:rPr>
      <w:rFonts w:eastAsia="Yu Gothic Light" w:cs="Times New Roman"/>
      <w:color w:val="595959"/>
      <w:spacing w:val="15"/>
      <w:sz w:val="28"/>
      <w:szCs w:val="28"/>
    </w:rPr>
  </w:style>
  <w:style w:type="character" w:styleId="CitaatChar">
    <w:name w:val="Citaat Char"/>
    <w:basedOn w:val="Standaardalinealettertype"/>
    <w:qFormat/>
    <w:rPr>
      <w:i/>
      <w:iCs/>
      <w:color w:val="404040"/>
    </w:rPr>
  </w:style>
  <w:style w:type="character" w:styleId="Intensievebenadrukking">
    <w:name w:val="Intensieve benadrukking"/>
    <w:basedOn w:val="Standaardalinealettertype"/>
    <w:qFormat/>
    <w:rPr>
      <w:i/>
      <w:iCs/>
      <w:color w:val="0F4761"/>
    </w:rPr>
  </w:style>
  <w:style w:type="character" w:styleId="DuidelijkcitaatChar">
    <w:name w:val="Duidelijk citaat Char"/>
    <w:basedOn w:val="Standaardalinealettertype"/>
    <w:qFormat/>
    <w:rPr>
      <w:i/>
      <w:iCs/>
      <w:color w:val="0F4761"/>
    </w:rPr>
  </w:style>
  <w:style w:type="character" w:styleId="Intensieveverwijzing">
    <w:name w:val="Intensieve verwijzing"/>
    <w:basedOn w:val="Standaardalinealettertype"/>
    <w:qFormat/>
    <w:rPr>
      <w:b/>
      <w:bCs/>
      <w:smallCaps/>
      <w:color w:val="0F4761"/>
      <w:spacing w:val="5"/>
    </w:rPr>
  </w:style>
  <w:style w:type="character" w:styleId="InternetLink">
    <w:name w:val="Hyperlink"/>
    <w:qFormat/>
    <w:rPr>
      <w:color w:val="000080"/>
      <w:u w:val="single"/>
    </w:rPr>
  </w:style>
  <w:style w:type="character" w:styleId="Onopgelostemelding">
    <w:name w:val="Onopgeloste melding"/>
    <w:basedOn w:val="Standaardalinealettertype"/>
    <w:qFormat/>
    <w:rPr>
      <w:color w:val="605E5C"/>
      <w:shd w:fill="E1DFDD" w:val="clear"/>
    </w:rPr>
  </w:style>
  <w:style w:type="character" w:styleId="GevolgdeHyperlink">
    <w:name w:val="GevolgdeHyperlink"/>
    <w:basedOn w:val="Standaardalinealettertype"/>
    <w:qFormat/>
    <w:rPr>
      <w:color w:val="96607D"/>
      <w:u w:val="single"/>
    </w:rPr>
  </w:style>
  <w:style w:type="character" w:styleId="WWCharLFO1LVL1">
    <w:name w:val="WW_CharLFO1LVL1"/>
    <w:qFormat/>
    <w:rPr>
      <w:rFonts w:ascii="Symbol" w:hAnsi="Symbol"/>
      <w:sz w:val="20"/>
    </w:rPr>
  </w:style>
  <w:style w:type="character" w:styleId="WWCharLFO1LVL2">
    <w:name w:val="WW_CharLFO1LVL2"/>
    <w:qFormat/>
    <w:rPr>
      <w:rFonts w:ascii="Symbol" w:hAnsi="Symbol"/>
      <w:sz w:val="20"/>
    </w:rPr>
  </w:style>
  <w:style w:type="character" w:styleId="WWCharLFO1LVL3">
    <w:name w:val="WW_CharLFO1LVL3"/>
    <w:qFormat/>
    <w:rPr>
      <w:rFonts w:ascii="Symbol" w:hAnsi="Symbol"/>
      <w:sz w:val="20"/>
    </w:rPr>
  </w:style>
  <w:style w:type="character" w:styleId="WWCharLFO1LVL4">
    <w:name w:val="WW_CharLFO1LVL4"/>
    <w:qFormat/>
    <w:rPr>
      <w:rFonts w:ascii="Symbol" w:hAnsi="Symbol"/>
      <w:sz w:val="20"/>
    </w:rPr>
  </w:style>
  <w:style w:type="character" w:styleId="WWCharLFO1LVL5">
    <w:name w:val="WW_CharLFO1LVL5"/>
    <w:qFormat/>
    <w:rPr>
      <w:rFonts w:ascii="Symbol" w:hAnsi="Symbol"/>
      <w:sz w:val="20"/>
    </w:rPr>
  </w:style>
  <w:style w:type="character" w:styleId="WWCharLFO1LVL6">
    <w:name w:val="WW_CharLFO1LVL6"/>
    <w:qFormat/>
    <w:rPr>
      <w:rFonts w:ascii="Symbol" w:hAnsi="Symbol"/>
      <w:sz w:val="20"/>
    </w:rPr>
  </w:style>
  <w:style w:type="character" w:styleId="WWCharLFO1LVL7">
    <w:name w:val="WW_CharLFO1LVL7"/>
    <w:qFormat/>
    <w:rPr>
      <w:rFonts w:ascii="Symbol" w:hAnsi="Symbol"/>
      <w:sz w:val="20"/>
    </w:rPr>
  </w:style>
  <w:style w:type="character" w:styleId="WWCharLFO1LVL8">
    <w:name w:val="WW_CharLFO1LVL8"/>
    <w:qFormat/>
    <w:rPr>
      <w:rFonts w:ascii="Symbol" w:hAnsi="Symbol"/>
      <w:sz w:val="20"/>
    </w:rPr>
  </w:style>
  <w:style w:type="character" w:styleId="WWCharLFO1LVL9">
    <w:name w:val="WW_CharLFO1LVL9"/>
    <w:qFormat/>
    <w:rPr>
      <w:rFonts w:ascii="Symbol" w:hAnsi="Symbol"/>
      <w:sz w:val="20"/>
    </w:rPr>
  </w:style>
  <w:style w:type="character" w:styleId="WWCharLFO2LVL1">
    <w:name w:val="WW_CharLFO2LVL1"/>
    <w:qFormat/>
    <w:rPr>
      <w:rFonts w:ascii="Symbol" w:hAnsi="Symbol"/>
      <w:sz w:val="20"/>
    </w:rPr>
  </w:style>
  <w:style w:type="character" w:styleId="WWCharLFO2LVL2">
    <w:name w:val="WW_CharLFO2LVL2"/>
    <w:qFormat/>
    <w:rPr>
      <w:rFonts w:ascii="Symbol" w:hAnsi="Symbol"/>
      <w:sz w:val="20"/>
    </w:rPr>
  </w:style>
  <w:style w:type="character" w:styleId="WWCharLFO2LVL3">
    <w:name w:val="WW_CharLFO2LVL3"/>
    <w:qFormat/>
    <w:rPr>
      <w:rFonts w:ascii="Symbol" w:hAnsi="Symbol"/>
      <w:sz w:val="20"/>
    </w:rPr>
  </w:style>
  <w:style w:type="character" w:styleId="WWCharLFO2LVL4">
    <w:name w:val="WW_CharLFO2LVL4"/>
    <w:qFormat/>
    <w:rPr>
      <w:rFonts w:ascii="Symbol" w:hAnsi="Symbol"/>
      <w:sz w:val="20"/>
    </w:rPr>
  </w:style>
  <w:style w:type="character" w:styleId="WWCharLFO2LVL5">
    <w:name w:val="WW_CharLFO2LVL5"/>
    <w:qFormat/>
    <w:rPr>
      <w:rFonts w:ascii="Symbol" w:hAnsi="Symbol"/>
      <w:sz w:val="20"/>
    </w:rPr>
  </w:style>
  <w:style w:type="character" w:styleId="WWCharLFO2LVL6">
    <w:name w:val="WW_CharLFO2LVL6"/>
    <w:qFormat/>
    <w:rPr>
      <w:rFonts w:ascii="Symbol" w:hAnsi="Symbol"/>
      <w:sz w:val="20"/>
    </w:rPr>
  </w:style>
  <w:style w:type="character" w:styleId="WWCharLFO2LVL7">
    <w:name w:val="WW_CharLFO2LVL7"/>
    <w:qFormat/>
    <w:rPr>
      <w:rFonts w:ascii="Symbol" w:hAnsi="Symbol"/>
      <w:sz w:val="20"/>
    </w:rPr>
  </w:style>
  <w:style w:type="character" w:styleId="WWCharLFO2LVL8">
    <w:name w:val="WW_CharLFO2LVL8"/>
    <w:qFormat/>
    <w:rPr>
      <w:rFonts w:ascii="Symbol" w:hAnsi="Symbol"/>
      <w:sz w:val="20"/>
    </w:rPr>
  </w:style>
  <w:style w:type="character" w:styleId="WWCharLFO2LVL9">
    <w:name w:val="WW_CharLFO2LVL9"/>
    <w:qFormat/>
    <w:rPr>
      <w:rFonts w:ascii="Symbol" w:hAnsi="Symbol"/>
      <w:sz w:val="20"/>
    </w:rPr>
  </w:style>
  <w:style w:type="character" w:styleId="WWCharLFO3LVL1">
    <w:name w:val="WW_CharLFO3LVL1"/>
    <w:qFormat/>
    <w:rPr>
      <w:rFonts w:ascii="Symbol" w:hAnsi="Symbol"/>
      <w:sz w:val="20"/>
    </w:rPr>
  </w:style>
  <w:style w:type="character" w:styleId="WWCharLFO3LVL2">
    <w:name w:val="WW_CharLFO3LVL2"/>
    <w:qFormat/>
    <w:rPr>
      <w:rFonts w:ascii="Symbol" w:hAnsi="Symbol"/>
      <w:sz w:val="20"/>
    </w:rPr>
  </w:style>
  <w:style w:type="character" w:styleId="WWCharLFO3LVL3">
    <w:name w:val="WW_CharLFO3LVL3"/>
    <w:qFormat/>
    <w:rPr>
      <w:rFonts w:ascii="Symbol" w:hAnsi="Symbol"/>
      <w:sz w:val="20"/>
    </w:rPr>
  </w:style>
  <w:style w:type="character" w:styleId="WWCharLFO3LVL4">
    <w:name w:val="WW_CharLFO3LVL4"/>
    <w:qFormat/>
    <w:rPr>
      <w:rFonts w:ascii="Symbol" w:hAnsi="Symbol"/>
      <w:sz w:val="20"/>
    </w:rPr>
  </w:style>
  <w:style w:type="character" w:styleId="WWCharLFO3LVL5">
    <w:name w:val="WW_CharLFO3LVL5"/>
    <w:qFormat/>
    <w:rPr>
      <w:rFonts w:ascii="Symbol" w:hAnsi="Symbol"/>
      <w:sz w:val="20"/>
    </w:rPr>
  </w:style>
  <w:style w:type="character" w:styleId="WWCharLFO3LVL6">
    <w:name w:val="WW_CharLFO3LVL6"/>
    <w:qFormat/>
    <w:rPr>
      <w:rFonts w:ascii="Symbol" w:hAnsi="Symbol"/>
      <w:sz w:val="20"/>
    </w:rPr>
  </w:style>
  <w:style w:type="character" w:styleId="WWCharLFO3LVL7">
    <w:name w:val="WW_CharLFO3LVL7"/>
    <w:qFormat/>
    <w:rPr>
      <w:rFonts w:ascii="Symbol" w:hAnsi="Symbol"/>
      <w:sz w:val="20"/>
    </w:rPr>
  </w:style>
  <w:style w:type="character" w:styleId="WWCharLFO3LVL8">
    <w:name w:val="WW_CharLFO3LVL8"/>
    <w:qFormat/>
    <w:rPr>
      <w:rFonts w:ascii="Symbol" w:hAnsi="Symbol"/>
      <w:sz w:val="20"/>
    </w:rPr>
  </w:style>
  <w:style w:type="character" w:styleId="WWCharLFO3LVL9">
    <w:name w:val="WW_CharLFO3LVL9"/>
    <w:qFormat/>
    <w:rPr>
      <w:rFonts w:ascii="Symbol" w:hAnsi="Symbol"/>
      <w:sz w:val="20"/>
    </w:rPr>
  </w:style>
  <w:style w:type="character" w:styleId="WWCharLFO4LVL1">
    <w:name w:val="WW_CharLFO4LVL1"/>
    <w:qFormat/>
    <w:rPr>
      <w:rFonts w:ascii="Symbol" w:hAnsi="Symbol"/>
      <w:sz w:val="20"/>
    </w:rPr>
  </w:style>
  <w:style w:type="character" w:styleId="WWCharLFO4LVL2">
    <w:name w:val="WW_CharLFO4LVL2"/>
    <w:qFormat/>
    <w:rPr>
      <w:rFonts w:ascii="Symbol" w:hAnsi="Symbol"/>
      <w:sz w:val="20"/>
    </w:rPr>
  </w:style>
  <w:style w:type="character" w:styleId="WWCharLFO4LVL3">
    <w:name w:val="WW_CharLFO4LVL3"/>
    <w:qFormat/>
    <w:rPr>
      <w:rFonts w:ascii="Symbol" w:hAnsi="Symbol"/>
      <w:sz w:val="20"/>
    </w:rPr>
  </w:style>
  <w:style w:type="character" w:styleId="WWCharLFO4LVL4">
    <w:name w:val="WW_CharLFO4LVL4"/>
    <w:qFormat/>
    <w:rPr>
      <w:rFonts w:ascii="Symbol" w:hAnsi="Symbol"/>
      <w:sz w:val="20"/>
    </w:rPr>
  </w:style>
  <w:style w:type="character" w:styleId="WWCharLFO4LVL5">
    <w:name w:val="WW_CharLFO4LVL5"/>
    <w:qFormat/>
    <w:rPr>
      <w:rFonts w:ascii="Symbol" w:hAnsi="Symbol"/>
      <w:sz w:val="20"/>
    </w:rPr>
  </w:style>
  <w:style w:type="character" w:styleId="WWCharLFO4LVL6">
    <w:name w:val="WW_CharLFO4LVL6"/>
    <w:qFormat/>
    <w:rPr>
      <w:rFonts w:ascii="Symbol" w:hAnsi="Symbol"/>
      <w:sz w:val="20"/>
    </w:rPr>
  </w:style>
  <w:style w:type="character" w:styleId="WWCharLFO4LVL7">
    <w:name w:val="WW_CharLFO4LVL7"/>
    <w:qFormat/>
    <w:rPr>
      <w:rFonts w:ascii="Symbol" w:hAnsi="Symbol"/>
      <w:sz w:val="20"/>
    </w:rPr>
  </w:style>
  <w:style w:type="character" w:styleId="WWCharLFO4LVL8">
    <w:name w:val="WW_CharLFO4LVL8"/>
    <w:qFormat/>
    <w:rPr>
      <w:rFonts w:ascii="Symbol" w:hAnsi="Symbol"/>
      <w:sz w:val="20"/>
    </w:rPr>
  </w:style>
  <w:style w:type="character" w:styleId="WWCharLFO4LVL9">
    <w:name w:val="WW_CharLFO4LVL9"/>
    <w:qFormat/>
    <w:rPr>
      <w:rFonts w:ascii="Symbol" w:hAnsi="Symbol"/>
      <w:sz w:val="20"/>
    </w:rPr>
  </w:style>
  <w:style w:type="character" w:styleId="WWCharLFO5LVL1">
    <w:name w:val="WW_CharLFO5LVL1"/>
    <w:qFormat/>
    <w:rPr>
      <w:rFonts w:ascii="Symbol" w:hAnsi="Symbol"/>
      <w:sz w:val="20"/>
    </w:rPr>
  </w:style>
  <w:style w:type="character" w:styleId="WWCharLFO5LVL2">
    <w:name w:val="WW_CharLFO5LVL2"/>
    <w:qFormat/>
    <w:rPr>
      <w:rFonts w:ascii="Symbol" w:hAnsi="Symbol"/>
      <w:sz w:val="20"/>
    </w:rPr>
  </w:style>
  <w:style w:type="character" w:styleId="WWCharLFO5LVL3">
    <w:name w:val="WW_CharLFO5LVL3"/>
    <w:qFormat/>
    <w:rPr>
      <w:rFonts w:ascii="Symbol" w:hAnsi="Symbol"/>
      <w:sz w:val="20"/>
    </w:rPr>
  </w:style>
  <w:style w:type="character" w:styleId="WWCharLFO5LVL4">
    <w:name w:val="WW_CharLFO5LVL4"/>
    <w:qFormat/>
    <w:rPr>
      <w:rFonts w:ascii="Symbol" w:hAnsi="Symbol"/>
      <w:sz w:val="20"/>
    </w:rPr>
  </w:style>
  <w:style w:type="character" w:styleId="WWCharLFO5LVL5">
    <w:name w:val="WW_CharLFO5LVL5"/>
    <w:qFormat/>
    <w:rPr>
      <w:rFonts w:ascii="Symbol" w:hAnsi="Symbol"/>
      <w:sz w:val="20"/>
    </w:rPr>
  </w:style>
  <w:style w:type="character" w:styleId="WWCharLFO5LVL6">
    <w:name w:val="WW_CharLFO5LVL6"/>
    <w:qFormat/>
    <w:rPr>
      <w:rFonts w:ascii="Symbol" w:hAnsi="Symbol"/>
      <w:sz w:val="20"/>
    </w:rPr>
  </w:style>
  <w:style w:type="character" w:styleId="WWCharLFO5LVL7">
    <w:name w:val="WW_CharLFO5LVL7"/>
    <w:qFormat/>
    <w:rPr>
      <w:rFonts w:ascii="Symbol" w:hAnsi="Symbol"/>
      <w:sz w:val="20"/>
    </w:rPr>
  </w:style>
  <w:style w:type="character" w:styleId="WWCharLFO5LVL8">
    <w:name w:val="WW_CharLFO5LVL8"/>
    <w:qFormat/>
    <w:rPr>
      <w:rFonts w:ascii="Symbol" w:hAnsi="Symbol"/>
      <w:sz w:val="20"/>
    </w:rPr>
  </w:style>
  <w:style w:type="character" w:styleId="WWCharLFO5LVL9">
    <w:name w:val="WW_CharLFO5LVL9"/>
    <w:qFormat/>
    <w:rPr>
      <w:rFonts w:ascii="Symbol" w:hAnsi="Symbol"/>
      <w:sz w:val="20"/>
    </w:rPr>
  </w:style>
  <w:style w:type="character" w:styleId="WWCharLFO6LVL1">
    <w:name w:val="WW_CharLFO6LVL1"/>
    <w:qFormat/>
    <w:rPr>
      <w:rFonts w:ascii="Symbol" w:hAnsi="Symbol"/>
      <w:sz w:val="20"/>
    </w:rPr>
  </w:style>
  <w:style w:type="character" w:styleId="WWCharLFO6LVL2">
    <w:name w:val="WW_CharLFO6LVL2"/>
    <w:qFormat/>
    <w:rPr>
      <w:rFonts w:ascii="Symbol" w:hAnsi="Symbol"/>
      <w:sz w:val="20"/>
    </w:rPr>
  </w:style>
  <w:style w:type="character" w:styleId="WWCharLFO6LVL3">
    <w:name w:val="WW_CharLFO6LVL3"/>
    <w:qFormat/>
    <w:rPr>
      <w:rFonts w:ascii="Symbol" w:hAnsi="Symbol"/>
      <w:sz w:val="20"/>
    </w:rPr>
  </w:style>
  <w:style w:type="character" w:styleId="WWCharLFO6LVL4">
    <w:name w:val="WW_CharLFO6LVL4"/>
    <w:qFormat/>
    <w:rPr>
      <w:rFonts w:ascii="Symbol" w:hAnsi="Symbol"/>
      <w:sz w:val="20"/>
    </w:rPr>
  </w:style>
  <w:style w:type="character" w:styleId="WWCharLFO6LVL5">
    <w:name w:val="WW_CharLFO6LVL5"/>
    <w:qFormat/>
    <w:rPr>
      <w:rFonts w:ascii="Symbol" w:hAnsi="Symbol"/>
      <w:sz w:val="20"/>
    </w:rPr>
  </w:style>
  <w:style w:type="character" w:styleId="WWCharLFO6LVL6">
    <w:name w:val="WW_CharLFO6LVL6"/>
    <w:qFormat/>
    <w:rPr>
      <w:rFonts w:ascii="Symbol" w:hAnsi="Symbol"/>
      <w:sz w:val="20"/>
    </w:rPr>
  </w:style>
  <w:style w:type="character" w:styleId="WWCharLFO6LVL7">
    <w:name w:val="WW_CharLFO6LVL7"/>
    <w:qFormat/>
    <w:rPr>
      <w:rFonts w:ascii="Symbol" w:hAnsi="Symbol"/>
      <w:sz w:val="20"/>
    </w:rPr>
  </w:style>
  <w:style w:type="character" w:styleId="WWCharLFO6LVL8">
    <w:name w:val="WW_CharLFO6LVL8"/>
    <w:qFormat/>
    <w:rPr>
      <w:rFonts w:ascii="Symbol" w:hAnsi="Symbol"/>
      <w:sz w:val="20"/>
    </w:rPr>
  </w:style>
  <w:style w:type="character" w:styleId="WWCharLFO6LVL9">
    <w:name w:val="WW_CharLFO6LVL9"/>
    <w:qFormat/>
    <w:rPr>
      <w:rFonts w:ascii="Symbol" w:hAnsi="Symbol"/>
      <w:sz w:val="20"/>
    </w:rPr>
  </w:style>
  <w:style w:type="character" w:styleId="WWCharLFO7LVL1">
    <w:name w:val="WW_CharLFO7LVL1"/>
    <w:qFormat/>
    <w:rPr>
      <w:rFonts w:ascii="Symbol" w:hAnsi="Symbol"/>
      <w:sz w:val="20"/>
    </w:rPr>
  </w:style>
  <w:style w:type="character" w:styleId="WWCharLFO7LVL2">
    <w:name w:val="WW_CharLFO7LVL2"/>
    <w:qFormat/>
    <w:rPr>
      <w:rFonts w:ascii="Symbol" w:hAnsi="Symbol"/>
      <w:sz w:val="20"/>
    </w:rPr>
  </w:style>
  <w:style w:type="character" w:styleId="WWCharLFO7LVL3">
    <w:name w:val="WW_CharLFO7LVL3"/>
    <w:qFormat/>
    <w:rPr>
      <w:rFonts w:ascii="Symbol" w:hAnsi="Symbol"/>
      <w:sz w:val="20"/>
    </w:rPr>
  </w:style>
  <w:style w:type="character" w:styleId="WWCharLFO7LVL4">
    <w:name w:val="WW_CharLFO7LVL4"/>
    <w:qFormat/>
    <w:rPr>
      <w:rFonts w:ascii="Symbol" w:hAnsi="Symbol"/>
      <w:sz w:val="20"/>
    </w:rPr>
  </w:style>
  <w:style w:type="character" w:styleId="WWCharLFO7LVL5">
    <w:name w:val="WW_CharLFO7LVL5"/>
    <w:qFormat/>
    <w:rPr>
      <w:rFonts w:ascii="Symbol" w:hAnsi="Symbol"/>
      <w:sz w:val="20"/>
    </w:rPr>
  </w:style>
  <w:style w:type="character" w:styleId="WWCharLFO7LVL6">
    <w:name w:val="WW_CharLFO7LVL6"/>
    <w:qFormat/>
    <w:rPr>
      <w:rFonts w:ascii="Symbol" w:hAnsi="Symbol"/>
      <w:sz w:val="20"/>
    </w:rPr>
  </w:style>
  <w:style w:type="character" w:styleId="WWCharLFO7LVL7">
    <w:name w:val="WW_CharLFO7LVL7"/>
    <w:qFormat/>
    <w:rPr>
      <w:rFonts w:ascii="Symbol" w:hAnsi="Symbol"/>
      <w:sz w:val="20"/>
    </w:rPr>
  </w:style>
  <w:style w:type="character" w:styleId="WWCharLFO7LVL8">
    <w:name w:val="WW_CharLFO7LVL8"/>
    <w:qFormat/>
    <w:rPr>
      <w:rFonts w:ascii="Symbol" w:hAnsi="Symbol"/>
      <w:sz w:val="20"/>
    </w:rPr>
  </w:style>
  <w:style w:type="character" w:styleId="WWCharLFO7LVL9">
    <w:name w:val="WW_CharLFO7LVL9"/>
    <w:qFormat/>
    <w:rPr>
      <w:rFonts w:ascii="Symbol" w:hAnsi="Symbol"/>
      <w:sz w:val="20"/>
    </w:rPr>
  </w:style>
  <w:style w:type="character" w:styleId="WWCharLFO8LVL1">
    <w:name w:val="WW_CharLFO8LVL1"/>
    <w:qFormat/>
    <w:rPr>
      <w:rFonts w:ascii="Symbol" w:hAnsi="Symbol"/>
      <w:sz w:val="20"/>
    </w:rPr>
  </w:style>
  <w:style w:type="character" w:styleId="WWCharLFO8LVL2">
    <w:name w:val="WW_CharLFO8LVL2"/>
    <w:qFormat/>
    <w:rPr>
      <w:rFonts w:ascii="Symbol" w:hAnsi="Symbol"/>
      <w:sz w:val="20"/>
    </w:rPr>
  </w:style>
  <w:style w:type="character" w:styleId="WWCharLFO8LVL3">
    <w:name w:val="WW_CharLFO8LVL3"/>
    <w:qFormat/>
    <w:rPr>
      <w:rFonts w:ascii="Symbol" w:hAnsi="Symbol"/>
      <w:sz w:val="20"/>
    </w:rPr>
  </w:style>
  <w:style w:type="character" w:styleId="WWCharLFO8LVL4">
    <w:name w:val="WW_CharLFO8LVL4"/>
    <w:qFormat/>
    <w:rPr>
      <w:rFonts w:ascii="Symbol" w:hAnsi="Symbol"/>
      <w:sz w:val="20"/>
    </w:rPr>
  </w:style>
  <w:style w:type="character" w:styleId="WWCharLFO8LVL5">
    <w:name w:val="WW_CharLFO8LVL5"/>
    <w:qFormat/>
    <w:rPr>
      <w:rFonts w:ascii="Symbol" w:hAnsi="Symbol"/>
      <w:sz w:val="20"/>
    </w:rPr>
  </w:style>
  <w:style w:type="character" w:styleId="WWCharLFO8LVL6">
    <w:name w:val="WW_CharLFO8LVL6"/>
    <w:qFormat/>
    <w:rPr>
      <w:rFonts w:ascii="Symbol" w:hAnsi="Symbol"/>
      <w:sz w:val="20"/>
    </w:rPr>
  </w:style>
  <w:style w:type="character" w:styleId="WWCharLFO8LVL7">
    <w:name w:val="WW_CharLFO8LVL7"/>
    <w:qFormat/>
    <w:rPr>
      <w:rFonts w:ascii="Symbol" w:hAnsi="Symbol"/>
      <w:sz w:val="20"/>
    </w:rPr>
  </w:style>
  <w:style w:type="character" w:styleId="WWCharLFO8LVL8">
    <w:name w:val="WW_CharLFO8LVL8"/>
    <w:qFormat/>
    <w:rPr>
      <w:rFonts w:ascii="Symbol" w:hAnsi="Symbol"/>
      <w:sz w:val="20"/>
    </w:rPr>
  </w:style>
  <w:style w:type="character" w:styleId="WWCharLFO8LVL9">
    <w:name w:val="WW_CharLFO8LVL9"/>
    <w:qFormat/>
    <w:rPr>
      <w:rFonts w:ascii="Symbol" w:hAnsi="Symbol"/>
      <w:sz w:val="20"/>
    </w:rPr>
  </w:style>
  <w:style w:type="character" w:styleId="WWCharLFO9LVL1">
    <w:name w:val="WW_CharLFO9LVL1"/>
    <w:qFormat/>
    <w:rPr>
      <w:rFonts w:ascii="Symbol" w:hAnsi="Symbol"/>
      <w:sz w:val="20"/>
    </w:rPr>
  </w:style>
  <w:style w:type="character" w:styleId="WWCharLFO9LVL2">
    <w:name w:val="WW_CharLFO9LVL2"/>
    <w:qFormat/>
    <w:rPr>
      <w:rFonts w:ascii="Symbol" w:hAnsi="Symbol"/>
      <w:sz w:val="20"/>
    </w:rPr>
  </w:style>
  <w:style w:type="character" w:styleId="WWCharLFO9LVL3">
    <w:name w:val="WW_CharLFO9LVL3"/>
    <w:qFormat/>
    <w:rPr>
      <w:rFonts w:ascii="Symbol" w:hAnsi="Symbol"/>
      <w:sz w:val="20"/>
    </w:rPr>
  </w:style>
  <w:style w:type="character" w:styleId="WWCharLFO9LVL4">
    <w:name w:val="WW_CharLFO9LVL4"/>
    <w:qFormat/>
    <w:rPr>
      <w:rFonts w:ascii="Symbol" w:hAnsi="Symbol"/>
      <w:sz w:val="20"/>
    </w:rPr>
  </w:style>
  <w:style w:type="character" w:styleId="WWCharLFO9LVL5">
    <w:name w:val="WW_CharLFO9LVL5"/>
    <w:qFormat/>
    <w:rPr>
      <w:rFonts w:ascii="Symbol" w:hAnsi="Symbol"/>
      <w:sz w:val="20"/>
    </w:rPr>
  </w:style>
  <w:style w:type="character" w:styleId="WWCharLFO9LVL6">
    <w:name w:val="WW_CharLFO9LVL6"/>
    <w:qFormat/>
    <w:rPr>
      <w:rFonts w:ascii="Symbol" w:hAnsi="Symbol"/>
      <w:sz w:val="20"/>
    </w:rPr>
  </w:style>
  <w:style w:type="character" w:styleId="WWCharLFO9LVL7">
    <w:name w:val="WW_CharLFO9LVL7"/>
    <w:qFormat/>
    <w:rPr>
      <w:rFonts w:ascii="Symbol" w:hAnsi="Symbol"/>
      <w:sz w:val="20"/>
    </w:rPr>
  </w:style>
  <w:style w:type="character" w:styleId="WWCharLFO9LVL8">
    <w:name w:val="WW_CharLFO9LVL8"/>
    <w:qFormat/>
    <w:rPr>
      <w:rFonts w:ascii="Symbol" w:hAnsi="Symbol"/>
      <w:sz w:val="20"/>
    </w:rPr>
  </w:style>
  <w:style w:type="character" w:styleId="WWCharLFO9LVL9">
    <w:name w:val="WW_CharLFO9LVL9"/>
    <w:qFormat/>
    <w:rPr>
      <w:rFonts w:ascii="Symbol" w:hAnsi="Symbol"/>
      <w:sz w:val="20"/>
    </w:rPr>
  </w:style>
  <w:style w:type="character" w:styleId="WWCharLFO10LVL1">
    <w:name w:val="WW_CharLFO10LVL1"/>
    <w:qFormat/>
    <w:rPr>
      <w:rFonts w:ascii="Symbol" w:hAnsi="Symbol"/>
      <w:sz w:val="20"/>
    </w:rPr>
  </w:style>
  <w:style w:type="character" w:styleId="WWCharLFO10LVL2">
    <w:name w:val="WW_CharLFO10LVL2"/>
    <w:qFormat/>
    <w:rPr>
      <w:rFonts w:ascii="Symbol" w:hAnsi="Symbol"/>
      <w:sz w:val="20"/>
    </w:rPr>
  </w:style>
  <w:style w:type="character" w:styleId="WWCharLFO10LVL3">
    <w:name w:val="WW_CharLFO10LVL3"/>
    <w:qFormat/>
    <w:rPr>
      <w:rFonts w:ascii="Symbol" w:hAnsi="Symbol"/>
      <w:sz w:val="20"/>
    </w:rPr>
  </w:style>
  <w:style w:type="character" w:styleId="WWCharLFO10LVL4">
    <w:name w:val="WW_CharLFO10LVL4"/>
    <w:qFormat/>
    <w:rPr>
      <w:rFonts w:ascii="Symbol" w:hAnsi="Symbol"/>
      <w:sz w:val="20"/>
    </w:rPr>
  </w:style>
  <w:style w:type="character" w:styleId="WWCharLFO10LVL5">
    <w:name w:val="WW_CharLFO10LVL5"/>
    <w:qFormat/>
    <w:rPr>
      <w:rFonts w:ascii="Symbol" w:hAnsi="Symbol"/>
      <w:sz w:val="20"/>
    </w:rPr>
  </w:style>
  <w:style w:type="character" w:styleId="WWCharLFO10LVL6">
    <w:name w:val="WW_CharLFO10LVL6"/>
    <w:qFormat/>
    <w:rPr>
      <w:rFonts w:ascii="Symbol" w:hAnsi="Symbol"/>
      <w:sz w:val="20"/>
    </w:rPr>
  </w:style>
  <w:style w:type="character" w:styleId="WWCharLFO10LVL7">
    <w:name w:val="WW_CharLFO10LVL7"/>
    <w:qFormat/>
    <w:rPr>
      <w:rFonts w:ascii="Symbol" w:hAnsi="Symbol"/>
      <w:sz w:val="20"/>
    </w:rPr>
  </w:style>
  <w:style w:type="character" w:styleId="WWCharLFO10LVL8">
    <w:name w:val="WW_CharLFO10LVL8"/>
    <w:qFormat/>
    <w:rPr>
      <w:rFonts w:ascii="Symbol" w:hAnsi="Symbol"/>
      <w:sz w:val="20"/>
    </w:rPr>
  </w:style>
  <w:style w:type="character" w:styleId="WWCharLFO10LVL9">
    <w:name w:val="WW_CharLFO10LVL9"/>
    <w:qFormat/>
    <w:rPr>
      <w:rFonts w:ascii="Symbol" w:hAnsi="Symbol"/>
      <w:sz w:val="20"/>
    </w:rPr>
  </w:style>
  <w:style w:type="character" w:styleId="WWCharLFO11LVL1">
    <w:name w:val="WW_CharLFO11LVL1"/>
    <w:qFormat/>
    <w:rPr>
      <w:rFonts w:ascii="Symbol" w:hAnsi="Symbol"/>
      <w:sz w:val="20"/>
    </w:rPr>
  </w:style>
  <w:style w:type="character" w:styleId="WWCharLFO11LVL2">
    <w:name w:val="WW_CharLFO11LVL2"/>
    <w:qFormat/>
    <w:rPr>
      <w:rFonts w:ascii="Symbol" w:hAnsi="Symbol"/>
      <w:sz w:val="20"/>
    </w:rPr>
  </w:style>
  <w:style w:type="character" w:styleId="WWCharLFO11LVL3">
    <w:name w:val="WW_CharLFO11LVL3"/>
    <w:qFormat/>
    <w:rPr>
      <w:rFonts w:ascii="Symbol" w:hAnsi="Symbol"/>
      <w:sz w:val="20"/>
    </w:rPr>
  </w:style>
  <w:style w:type="character" w:styleId="WWCharLFO11LVL4">
    <w:name w:val="WW_CharLFO11LVL4"/>
    <w:qFormat/>
    <w:rPr>
      <w:rFonts w:ascii="Symbol" w:hAnsi="Symbol"/>
      <w:sz w:val="20"/>
    </w:rPr>
  </w:style>
  <w:style w:type="character" w:styleId="WWCharLFO11LVL5">
    <w:name w:val="WW_CharLFO11LVL5"/>
    <w:qFormat/>
    <w:rPr>
      <w:rFonts w:ascii="Symbol" w:hAnsi="Symbol"/>
      <w:sz w:val="20"/>
    </w:rPr>
  </w:style>
  <w:style w:type="character" w:styleId="WWCharLFO11LVL6">
    <w:name w:val="WW_CharLFO11LVL6"/>
    <w:qFormat/>
    <w:rPr>
      <w:rFonts w:ascii="Symbol" w:hAnsi="Symbol"/>
      <w:sz w:val="20"/>
    </w:rPr>
  </w:style>
  <w:style w:type="character" w:styleId="WWCharLFO11LVL7">
    <w:name w:val="WW_CharLFO11LVL7"/>
    <w:qFormat/>
    <w:rPr>
      <w:rFonts w:ascii="Symbol" w:hAnsi="Symbol"/>
      <w:sz w:val="20"/>
    </w:rPr>
  </w:style>
  <w:style w:type="character" w:styleId="WWCharLFO11LVL8">
    <w:name w:val="WW_CharLFO11LVL8"/>
    <w:qFormat/>
    <w:rPr>
      <w:rFonts w:ascii="Symbol" w:hAnsi="Symbol"/>
      <w:sz w:val="20"/>
    </w:rPr>
  </w:style>
  <w:style w:type="character" w:styleId="WWCharLFO11LVL9">
    <w:name w:val="WW_CharLFO11LVL9"/>
    <w:qFormat/>
    <w:rPr>
      <w:rFonts w:ascii="Symbol" w:hAnsi="Symbol"/>
      <w:sz w:val="20"/>
    </w:rPr>
  </w:style>
  <w:style w:type="character" w:styleId="WWCharLFO12LVL1">
    <w:name w:val="WW_CharLFO12LVL1"/>
    <w:qFormat/>
    <w:rPr>
      <w:rFonts w:ascii="Courier New" w:hAnsi="Courier New"/>
      <w:sz w:val="20"/>
    </w:rPr>
  </w:style>
  <w:style w:type="character" w:styleId="WWCharLFO12LVL2">
    <w:name w:val="WW_CharLFO12LVL2"/>
    <w:qFormat/>
    <w:rPr>
      <w:rFonts w:ascii="Courier New" w:hAnsi="Courier New"/>
      <w:sz w:val="20"/>
    </w:rPr>
  </w:style>
  <w:style w:type="character" w:styleId="WWCharLFO12LVL3">
    <w:name w:val="WW_CharLFO12LVL3"/>
    <w:qFormat/>
    <w:rPr>
      <w:rFonts w:ascii="Courier New" w:hAnsi="Courier New"/>
      <w:sz w:val="20"/>
    </w:rPr>
  </w:style>
  <w:style w:type="character" w:styleId="WWCharLFO12LVL4">
    <w:name w:val="WW_CharLFO12LVL4"/>
    <w:qFormat/>
    <w:rPr>
      <w:rFonts w:ascii="Courier New" w:hAnsi="Courier New"/>
      <w:sz w:val="20"/>
    </w:rPr>
  </w:style>
  <w:style w:type="character" w:styleId="WWCharLFO12LVL5">
    <w:name w:val="WW_CharLFO12LVL5"/>
    <w:qFormat/>
    <w:rPr>
      <w:rFonts w:ascii="Courier New" w:hAnsi="Courier New"/>
      <w:sz w:val="20"/>
    </w:rPr>
  </w:style>
  <w:style w:type="character" w:styleId="WWCharLFO12LVL6">
    <w:name w:val="WW_CharLFO12LVL6"/>
    <w:qFormat/>
    <w:rPr>
      <w:rFonts w:ascii="Courier New" w:hAnsi="Courier New"/>
      <w:sz w:val="20"/>
    </w:rPr>
  </w:style>
  <w:style w:type="character" w:styleId="WWCharLFO12LVL7">
    <w:name w:val="WW_CharLFO12LVL7"/>
    <w:qFormat/>
    <w:rPr>
      <w:rFonts w:ascii="Courier New" w:hAnsi="Courier New"/>
      <w:sz w:val="20"/>
    </w:rPr>
  </w:style>
  <w:style w:type="character" w:styleId="WWCharLFO12LVL8">
    <w:name w:val="WW_CharLFO12LVL8"/>
    <w:qFormat/>
    <w:rPr>
      <w:rFonts w:ascii="Courier New" w:hAnsi="Courier New"/>
      <w:sz w:val="20"/>
    </w:rPr>
  </w:style>
  <w:style w:type="character" w:styleId="WWCharLFO12LVL9">
    <w:name w:val="WW_CharLFO12LVL9"/>
    <w:qFormat/>
    <w:rPr>
      <w:rFonts w:ascii="Courier New" w:hAnsi="Courier New"/>
      <w:sz w:val="20"/>
    </w:rPr>
  </w:style>
  <w:style w:type="character" w:styleId="WWCharLFO13LVL1">
    <w:name w:val="WW_CharLFO13LVL1"/>
    <w:qFormat/>
    <w:rPr>
      <w:rFonts w:ascii="Symbol" w:hAnsi="Symbol"/>
      <w:sz w:val="20"/>
    </w:rPr>
  </w:style>
  <w:style w:type="character" w:styleId="WWCharLFO13LVL2">
    <w:name w:val="WW_CharLFO13LVL2"/>
    <w:qFormat/>
    <w:rPr>
      <w:rFonts w:ascii="Symbol" w:hAnsi="Symbol"/>
      <w:sz w:val="20"/>
    </w:rPr>
  </w:style>
  <w:style w:type="character" w:styleId="WWCharLFO13LVL3">
    <w:name w:val="WW_CharLFO13LVL3"/>
    <w:qFormat/>
    <w:rPr>
      <w:rFonts w:ascii="Symbol" w:hAnsi="Symbol"/>
      <w:sz w:val="20"/>
    </w:rPr>
  </w:style>
  <w:style w:type="character" w:styleId="WWCharLFO13LVL4">
    <w:name w:val="WW_CharLFO13LVL4"/>
    <w:qFormat/>
    <w:rPr>
      <w:rFonts w:ascii="Symbol" w:hAnsi="Symbol"/>
      <w:sz w:val="20"/>
    </w:rPr>
  </w:style>
  <w:style w:type="character" w:styleId="WWCharLFO13LVL5">
    <w:name w:val="WW_CharLFO13LVL5"/>
    <w:qFormat/>
    <w:rPr>
      <w:rFonts w:ascii="Symbol" w:hAnsi="Symbol"/>
      <w:sz w:val="20"/>
    </w:rPr>
  </w:style>
  <w:style w:type="character" w:styleId="WWCharLFO13LVL6">
    <w:name w:val="WW_CharLFO13LVL6"/>
    <w:qFormat/>
    <w:rPr>
      <w:rFonts w:ascii="Symbol" w:hAnsi="Symbol"/>
      <w:sz w:val="20"/>
    </w:rPr>
  </w:style>
  <w:style w:type="character" w:styleId="WWCharLFO13LVL7">
    <w:name w:val="WW_CharLFO13LVL7"/>
    <w:qFormat/>
    <w:rPr>
      <w:rFonts w:ascii="Symbol" w:hAnsi="Symbol"/>
      <w:sz w:val="20"/>
    </w:rPr>
  </w:style>
  <w:style w:type="character" w:styleId="WWCharLFO13LVL8">
    <w:name w:val="WW_CharLFO13LVL8"/>
    <w:qFormat/>
    <w:rPr>
      <w:rFonts w:ascii="Symbol" w:hAnsi="Symbol"/>
      <w:sz w:val="20"/>
    </w:rPr>
  </w:style>
  <w:style w:type="character" w:styleId="WWCharLFO13LVL9">
    <w:name w:val="WW_CharLFO13LVL9"/>
    <w:qFormat/>
    <w:rPr>
      <w:rFonts w:ascii="Symbol" w:hAnsi="Symbol"/>
      <w:sz w:val="20"/>
    </w:rPr>
  </w:style>
  <w:style w:type="character" w:styleId="WWCharLFO14LVL1">
    <w:name w:val="WW_CharLFO14LVL1"/>
    <w:qFormat/>
    <w:rPr>
      <w:rFonts w:ascii="Symbol" w:hAnsi="Symbol"/>
      <w:sz w:val="20"/>
    </w:rPr>
  </w:style>
  <w:style w:type="character" w:styleId="WWCharLFO14LVL2">
    <w:name w:val="WW_CharLFO14LVL2"/>
    <w:qFormat/>
    <w:rPr>
      <w:rFonts w:ascii="Symbol" w:hAnsi="Symbol"/>
      <w:sz w:val="20"/>
    </w:rPr>
  </w:style>
  <w:style w:type="character" w:styleId="WWCharLFO14LVL3">
    <w:name w:val="WW_CharLFO14LVL3"/>
    <w:qFormat/>
    <w:rPr>
      <w:rFonts w:ascii="Symbol" w:hAnsi="Symbol"/>
      <w:sz w:val="20"/>
    </w:rPr>
  </w:style>
  <w:style w:type="character" w:styleId="WWCharLFO14LVL4">
    <w:name w:val="WW_CharLFO14LVL4"/>
    <w:qFormat/>
    <w:rPr>
      <w:rFonts w:ascii="Symbol" w:hAnsi="Symbol"/>
      <w:sz w:val="20"/>
    </w:rPr>
  </w:style>
  <w:style w:type="character" w:styleId="WWCharLFO14LVL5">
    <w:name w:val="WW_CharLFO14LVL5"/>
    <w:qFormat/>
    <w:rPr>
      <w:rFonts w:ascii="Symbol" w:hAnsi="Symbol"/>
      <w:sz w:val="20"/>
    </w:rPr>
  </w:style>
  <w:style w:type="character" w:styleId="WWCharLFO14LVL6">
    <w:name w:val="WW_CharLFO14LVL6"/>
    <w:qFormat/>
    <w:rPr>
      <w:rFonts w:ascii="Symbol" w:hAnsi="Symbol"/>
      <w:sz w:val="20"/>
    </w:rPr>
  </w:style>
  <w:style w:type="character" w:styleId="WWCharLFO14LVL7">
    <w:name w:val="WW_CharLFO14LVL7"/>
    <w:qFormat/>
    <w:rPr>
      <w:rFonts w:ascii="Symbol" w:hAnsi="Symbol"/>
      <w:sz w:val="20"/>
    </w:rPr>
  </w:style>
  <w:style w:type="character" w:styleId="WWCharLFO14LVL8">
    <w:name w:val="WW_CharLFO14LVL8"/>
    <w:qFormat/>
    <w:rPr>
      <w:rFonts w:ascii="Symbol" w:hAnsi="Symbol"/>
      <w:sz w:val="20"/>
    </w:rPr>
  </w:style>
  <w:style w:type="character" w:styleId="WWCharLFO14LVL9">
    <w:name w:val="WW_CharLFO14LVL9"/>
    <w:qFormat/>
    <w:rPr>
      <w:rFonts w:ascii="Symbol" w:hAnsi="Symbol"/>
      <w:sz w:val="20"/>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Myriad Pro" w:hAnsi="Myriad Pro"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Myriad Pro" w:hAnsi="Myriad Pro" w:cs="Arial Unicode MS"/>
      <w:sz w:val="24"/>
    </w:rPr>
  </w:style>
  <w:style w:type="paragraph" w:styleId="Caption">
    <w:name w:val="Caption"/>
    <w:basedOn w:val="Normal"/>
    <w:qFormat/>
    <w:pPr>
      <w:suppressLineNumbers/>
      <w:spacing w:before="120" w:after="120"/>
    </w:pPr>
    <w:rPr>
      <w:rFonts w:ascii="Myriad Pro" w:hAnsi="Myriad Pro" w:cs="Arial Unicode MS"/>
      <w:i/>
      <w:iCs/>
      <w:sz w:val="24"/>
      <w:szCs w:val="24"/>
    </w:rPr>
  </w:style>
  <w:style w:type="paragraph" w:styleId="Index">
    <w:name w:val="Index"/>
    <w:basedOn w:val="Normal"/>
    <w:qFormat/>
    <w:pPr>
      <w:suppressLineNumbers/>
    </w:pPr>
    <w:rPr>
      <w:rFonts w:ascii="Myriad Pro" w:hAnsi="Myriad Pro" w:cs="Arial Unicode MS"/>
      <w:sz w:val="24"/>
    </w:rPr>
  </w:style>
  <w:style w:type="paragraph" w:styleId="Kop1">
    <w:name w:val="Kop 1"/>
    <w:basedOn w:val="Standaard"/>
    <w:next w:val="Standaard"/>
    <w:qFormat/>
    <w:pPr>
      <w:keepNext w:val="true"/>
      <w:keepLines/>
      <w:numPr>
        <w:ilvl w:val="0"/>
        <w:numId w:val="1"/>
      </w:numPr>
      <w:suppressAutoHyphens w:val="true"/>
      <w:spacing w:before="360" w:after="80"/>
      <w:outlineLvl w:val="0"/>
    </w:pPr>
    <w:rPr>
      <w:rFonts w:ascii="Aptos Display" w:hAnsi="Aptos Display" w:eastAsia="Yu Gothic Light" w:cs="Times New Roman"/>
      <w:color w:val="0F4761"/>
      <w:sz w:val="40"/>
      <w:szCs w:val="40"/>
    </w:rPr>
  </w:style>
  <w:style w:type="paragraph" w:styleId="Kop2">
    <w:name w:val="Kop 2"/>
    <w:basedOn w:val="Standaard"/>
    <w:next w:val="Standaard"/>
    <w:qFormat/>
    <w:pPr>
      <w:keepNext w:val="true"/>
      <w:keepLines/>
      <w:numPr>
        <w:ilvl w:val="1"/>
        <w:numId w:val="1"/>
      </w:numPr>
      <w:suppressAutoHyphens w:val="true"/>
      <w:spacing w:before="160" w:after="80"/>
      <w:outlineLvl w:val="1"/>
    </w:pPr>
    <w:rPr>
      <w:rFonts w:ascii="Aptos Display" w:hAnsi="Aptos Display" w:eastAsia="Yu Gothic Light" w:cs="Times New Roman"/>
      <w:color w:val="0F4761"/>
      <w:sz w:val="32"/>
      <w:szCs w:val="32"/>
    </w:rPr>
  </w:style>
  <w:style w:type="paragraph" w:styleId="Kop3">
    <w:name w:val="Kop 3"/>
    <w:basedOn w:val="Standaard"/>
    <w:next w:val="Standaard"/>
    <w:qFormat/>
    <w:pPr>
      <w:keepNext w:val="true"/>
      <w:keepLines/>
      <w:numPr>
        <w:ilvl w:val="2"/>
        <w:numId w:val="1"/>
      </w:numPr>
      <w:suppressAutoHyphens w:val="true"/>
      <w:spacing w:before="160" w:after="80"/>
      <w:outlineLvl w:val="2"/>
    </w:pPr>
    <w:rPr>
      <w:rFonts w:eastAsia="Yu Gothic Light" w:cs="Times New Roman"/>
      <w:color w:val="0F4761"/>
      <w:sz w:val="28"/>
      <w:szCs w:val="28"/>
    </w:rPr>
  </w:style>
  <w:style w:type="paragraph" w:styleId="Kop4">
    <w:name w:val="Kop 4"/>
    <w:basedOn w:val="Standaard"/>
    <w:next w:val="Standaard"/>
    <w:qFormat/>
    <w:pPr>
      <w:keepNext w:val="true"/>
      <w:keepLines/>
      <w:numPr>
        <w:ilvl w:val="3"/>
        <w:numId w:val="1"/>
      </w:numPr>
      <w:suppressAutoHyphens w:val="true"/>
      <w:spacing w:before="80" w:after="40"/>
      <w:outlineLvl w:val="3"/>
    </w:pPr>
    <w:rPr>
      <w:rFonts w:eastAsia="Yu Gothic Light" w:cs="Times New Roman"/>
      <w:i/>
      <w:iCs/>
      <w:color w:val="0F4761"/>
    </w:rPr>
  </w:style>
  <w:style w:type="paragraph" w:styleId="Kop5">
    <w:name w:val="Kop 5"/>
    <w:basedOn w:val="Standaard"/>
    <w:next w:val="Standaard"/>
    <w:qFormat/>
    <w:pPr>
      <w:keepNext w:val="true"/>
      <w:keepLines/>
      <w:numPr>
        <w:ilvl w:val="4"/>
        <w:numId w:val="1"/>
      </w:numPr>
      <w:suppressAutoHyphens w:val="true"/>
      <w:spacing w:before="80" w:after="40"/>
      <w:outlineLvl w:val="4"/>
    </w:pPr>
    <w:rPr>
      <w:rFonts w:eastAsia="Yu Gothic Light" w:cs="Times New Roman"/>
      <w:color w:val="0F4761"/>
    </w:rPr>
  </w:style>
  <w:style w:type="paragraph" w:styleId="Kop6">
    <w:name w:val="Kop 6"/>
    <w:basedOn w:val="Standaard"/>
    <w:next w:val="Standaard"/>
    <w:qFormat/>
    <w:pPr>
      <w:keepNext w:val="true"/>
      <w:keepLines/>
      <w:numPr>
        <w:ilvl w:val="5"/>
        <w:numId w:val="1"/>
      </w:numPr>
      <w:suppressAutoHyphens w:val="true"/>
      <w:spacing w:before="40" w:after="0"/>
      <w:outlineLvl w:val="5"/>
    </w:pPr>
    <w:rPr>
      <w:rFonts w:eastAsia="Yu Gothic Light" w:cs="Times New Roman"/>
      <w:i/>
      <w:iCs/>
      <w:color w:val="595959"/>
    </w:rPr>
  </w:style>
  <w:style w:type="paragraph" w:styleId="Kop7">
    <w:name w:val="Kop 7"/>
    <w:basedOn w:val="Standaard"/>
    <w:next w:val="Standaard"/>
    <w:qFormat/>
    <w:pPr>
      <w:keepNext w:val="true"/>
      <w:keepLines/>
      <w:numPr>
        <w:ilvl w:val="6"/>
        <w:numId w:val="1"/>
      </w:numPr>
      <w:suppressAutoHyphens w:val="true"/>
      <w:spacing w:before="40" w:after="0"/>
      <w:outlineLvl w:val="6"/>
    </w:pPr>
    <w:rPr>
      <w:rFonts w:eastAsia="Yu Gothic Light" w:cs="Times New Roman"/>
      <w:color w:val="595959"/>
    </w:rPr>
  </w:style>
  <w:style w:type="paragraph" w:styleId="Kop8">
    <w:name w:val="Kop 8"/>
    <w:basedOn w:val="Standaard"/>
    <w:next w:val="Standaard"/>
    <w:qFormat/>
    <w:pPr>
      <w:keepNext w:val="true"/>
      <w:keepLines/>
      <w:numPr>
        <w:ilvl w:val="7"/>
        <w:numId w:val="1"/>
      </w:numPr>
      <w:suppressAutoHyphens w:val="true"/>
      <w:spacing w:before="0" w:after="0"/>
      <w:outlineLvl w:val="7"/>
    </w:pPr>
    <w:rPr>
      <w:rFonts w:eastAsia="Yu Gothic Light" w:cs="Times New Roman"/>
      <w:i/>
      <w:iCs/>
      <w:color w:val="272727"/>
    </w:rPr>
  </w:style>
  <w:style w:type="paragraph" w:styleId="Kop9">
    <w:name w:val="Kop 9"/>
    <w:basedOn w:val="Standaard"/>
    <w:next w:val="Standaard"/>
    <w:qFormat/>
    <w:pPr>
      <w:keepNext w:val="true"/>
      <w:keepLines/>
      <w:numPr>
        <w:ilvl w:val="8"/>
        <w:numId w:val="1"/>
      </w:numPr>
      <w:suppressAutoHyphens w:val="true"/>
      <w:spacing w:before="0" w:after="0"/>
      <w:outlineLvl w:val="8"/>
    </w:pPr>
    <w:rPr>
      <w:rFonts w:eastAsia="Yu Gothic Light" w:cs="Times New Roman"/>
      <w:color w:val="272727"/>
    </w:rPr>
  </w:style>
  <w:style w:type="paragraph" w:styleId="Standaard">
    <w:name w:val="Standaard"/>
    <w:qFormat/>
    <w:pPr>
      <w:keepNext w:val="false"/>
      <w:keepLines w:val="false"/>
      <w:pageBreakBefore w:val="false"/>
      <w:widowControl/>
      <w:shd w:val="clear" w:fill="auto"/>
      <w:suppressAutoHyphens w:val="true"/>
      <w:overflowPunct w:val="false"/>
      <w:bidi w:val="0"/>
      <w:snapToGrid w:val="true"/>
      <w:spacing w:lineRule="auto" w:line="276" w:before="0" w:after="160"/>
      <w:jc w:val="left"/>
      <w:textAlignment w:val="auto"/>
    </w:pPr>
    <w:rPr>
      <w:rFonts w:ascii="Aptos" w:hAnsi="Aptos" w:eastAsia="Aptos" w:cs="Arial"/>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val="nl-NL" w:eastAsia="en-US" w:bidi="ar-SA"/>
    </w:rPr>
  </w:style>
  <w:style w:type="paragraph" w:styleId="Titel">
    <w:name w:val="Titel"/>
    <w:basedOn w:val="Standaard"/>
    <w:next w:val="Standaard"/>
    <w:qFormat/>
    <w:pPr>
      <w:suppressAutoHyphens w:val="true"/>
      <w:spacing w:lineRule="auto" w:line="240" w:before="0" w:after="80"/>
      <w:contextualSpacing/>
    </w:pPr>
    <w:rPr>
      <w:rFonts w:ascii="Aptos Display" w:hAnsi="Aptos Display" w:eastAsia="Yu Gothic Light" w:cs="Times New Roman"/>
      <w:spacing w:val="-10"/>
      <w:kern w:val="2"/>
      <w:sz w:val="56"/>
      <w:szCs w:val="56"/>
    </w:rPr>
  </w:style>
  <w:style w:type="paragraph" w:styleId="Ondertitel">
    <w:name w:val="Ondertitel"/>
    <w:basedOn w:val="Standaard"/>
    <w:next w:val="Standaard"/>
    <w:qFormat/>
    <w:pPr>
      <w:suppressAutoHyphens w:val="true"/>
    </w:pPr>
    <w:rPr>
      <w:rFonts w:eastAsia="Yu Gothic Light" w:cs="Times New Roman"/>
      <w:color w:val="595959"/>
      <w:spacing w:val="15"/>
      <w:sz w:val="28"/>
      <w:szCs w:val="28"/>
    </w:rPr>
  </w:style>
  <w:style w:type="paragraph" w:styleId="Citaat">
    <w:name w:val="Citaat"/>
    <w:basedOn w:val="Standaard"/>
    <w:next w:val="Standaard"/>
    <w:qFormat/>
    <w:pPr>
      <w:suppressAutoHyphens w:val="true"/>
      <w:spacing w:before="160" w:after="160"/>
      <w:jc w:val="center"/>
    </w:pPr>
    <w:rPr>
      <w:i/>
      <w:iCs/>
      <w:color w:val="404040"/>
    </w:rPr>
  </w:style>
  <w:style w:type="paragraph" w:styleId="Lijstalinea">
    <w:name w:val="Lijstalinea"/>
    <w:basedOn w:val="Standaard"/>
    <w:qFormat/>
    <w:pPr>
      <w:tabs>
        <w:tab w:val="clear" w:pos="708"/>
      </w:tabs>
      <w:suppressAutoHyphens w:val="true"/>
      <w:spacing w:before="0" w:after="160"/>
      <w:ind w:left="720" w:hanging="0"/>
      <w:contextualSpacing/>
    </w:pPr>
    <w:rPr/>
  </w:style>
  <w:style w:type="paragraph" w:styleId="Duidelijkcitaat">
    <w:name w:val="Duidelijk citaat"/>
    <w:basedOn w:val="Standaard"/>
    <w:next w:val="Standaard"/>
    <w:qFormat/>
    <w:pPr>
      <w:pBdr>
        <w:top w:val="single" w:sz="4" w:space="10" w:color="0F4761"/>
        <w:bottom w:val="single" w:sz="4" w:space="10" w:color="0F4761"/>
      </w:pBdr>
      <w:tabs>
        <w:tab w:val="clear" w:pos="708"/>
      </w:tabs>
      <w:suppressAutoHyphens w:val="true"/>
      <w:spacing w:before="360" w:after="360"/>
      <w:ind w:left="864" w:right="864" w:hanging="0"/>
      <w:jc w:val="center"/>
    </w:pPr>
    <w:rPr>
      <w:i/>
      <w:iCs/>
      <w:color w:val="0F4761"/>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duo.nl/particulier/"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21</TotalTime>
  <Application>LibreOffice/7.4.5.1$MacOSX_X86_64 LibreOffice_project/9c0871452b3918c1019dde9bfac75448afc4b57f</Application>
  <AppVersion>15.0000</AppVersion>
  <Pages>2</Pages>
  <Words>500</Words>
  <Characters>2734</Characters>
  <CharactersWithSpaces>3199</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2025-01-24T12:48:00Z</dcterms:created>
  <dc:creator>van Lynden, Koen {DSCC~ROTKREUZ-TRO}</dc:creator>
  <dc:description/>
  <dc:language>nl-NL</dc:language>
  <cp:lastModifiedBy>P.E. Raadsen</cp:lastModifiedBy>
  <dcterms:modified xsi:type="dcterms:W3CDTF">2026-01-29T13:50:43Z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